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B3B00" w14:textId="4D817B5A" w:rsidR="0056538C" w:rsidRPr="003846A9" w:rsidRDefault="0056538C" w:rsidP="0056538C">
      <w:pPr>
        <w:tabs>
          <w:tab w:val="left" w:pos="1701"/>
          <w:tab w:val="right" w:pos="9639"/>
        </w:tabs>
        <w:spacing w:after="60" w:line="256" w:lineRule="auto"/>
        <w:jc w:val="both"/>
        <w:rPr>
          <w:rFonts w:ascii="Arial" w:eastAsia="Yu Mincho" w:hAnsi="Arial" w:cs="Arial"/>
          <w:b/>
          <w:sz w:val="32"/>
          <w:szCs w:val="32"/>
          <w:lang w:val="en-US" w:eastAsia="zh-CN"/>
        </w:rPr>
      </w:pPr>
      <w:bookmarkStart w:id="0" w:name="_Hlk534990442"/>
      <w:bookmarkEnd w:id="0"/>
      <w:r w:rsidRPr="003846A9">
        <w:rPr>
          <w:rFonts w:ascii="Arial" w:eastAsia="Yu Mincho" w:hAnsi="Arial" w:cs="Arial"/>
          <w:b/>
          <w:lang w:val="en-US" w:eastAsia="zh-CN"/>
        </w:rPr>
        <w:t>3GPP TSG RAN WG1 Ad-Hoc Meeting 1901</w:t>
      </w:r>
      <w:r w:rsidRPr="003846A9">
        <w:rPr>
          <w:rFonts w:ascii="Arial" w:eastAsia="Yu Mincho" w:hAnsi="Arial" w:cs="Arial"/>
          <w:b/>
          <w:lang w:val="en-US" w:eastAsia="zh-CN"/>
        </w:rPr>
        <w:tab/>
        <w:t>R1-</w:t>
      </w:r>
      <w:r w:rsidR="000B73AC" w:rsidRPr="000B73AC">
        <w:rPr>
          <w:lang w:val="en-US"/>
        </w:rPr>
        <w:t xml:space="preserve"> </w:t>
      </w:r>
      <w:r w:rsidR="000B73AC" w:rsidRPr="000B73AC">
        <w:rPr>
          <w:rFonts w:ascii="Arial" w:eastAsia="Yu Mincho" w:hAnsi="Arial" w:cs="Arial"/>
          <w:b/>
          <w:lang w:val="en-US" w:eastAsia="zh-CN"/>
        </w:rPr>
        <w:t>1901360</w:t>
      </w:r>
    </w:p>
    <w:p w14:paraId="5FB36EAD" w14:textId="77777777" w:rsidR="0056538C" w:rsidRPr="003846A9" w:rsidRDefault="0056538C" w:rsidP="0056538C">
      <w:pPr>
        <w:tabs>
          <w:tab w:val="left" w:pos="1701"/>
          <w:tab w:val="right" w:pos="9639"/>
        </w:tabs>
        <w:spacing w:after="240" w:line="256" w:lineRule="auto"/>
        <w:jc w:val="both"/>
        <w:rPr>
          <w:rFonts w:ascii="Arial" w:eastAsia="Yu Mincho" w:hAnsi="Arial" w:cs="Arial"/>
          <w:b/>
          <w:lang w:val="en-US" w:eastAsia="zh-CN"/>
        </w:rPr>
      </w:pPr>
      <w:r w:rsidRPr="003846A9">
        <w:rPr>
          <w:rFonts w:ascii="Arial" w:eastAsia="Yu Mincho" w:hAnsi="Arial" w:cs="Arial"/>
          <w:b/>
          <w:lang w:val="en-US" w:eastAsia="zh-CN"/>
        </w:rPr>
        <w:t>Taipei, Taiwan, January 21</w:t>
      </w:r>
      <w:r w:rsidRPr="003846A9">
        <w:rPr>
          <w:rFonts w:ascii="Arial" w:eastAsia="Yu Mincho" w:hAnsi="Arial" w:cs="Arial"/>
          <w:b/>
          <w:vertAlign w:val="superscript"/>
          <w:lang w:val="en-US" w:eastAsia="zh-CN"/>
        </w:rPr>
        <w:t>st</w:t>
      </w:r>
      <w:r w:rsidRPr="003846A9">
        <w:rPr>
          <w:rFonts w:ascii="Arial" w:eastAsia="Yu Mincho" w:hAnsi="Arial" w:cs="Arial"/>
          <w:b/>
          <w:lang w:val="en-US" w:eastAsia="zh-CN"/>
        </w:rPr>
        <w:t xml:space="preserve"> – 25</w:t>
      </w:r>
      <w:r w:rsidRPr="003846A9">
        <w:rPr>
          <w:rFonts w:ascii="Arial" w:eastAsia="Yu Mincho" w:hAnsi="Arial" w:cs="Arial"/>
          <w:b/>
          <w:vertAlign w:val="superscript"/>
          <w:lang w:val="en-US" w:eastAsia="zh-CN"/>
        </w:rPr>
        <w:t>th</w:t>
      </w:r>
      <w:r w:rsidRPr="003846A9">
        <w:rPr>
          <w:rFonts w:ascii="Arial" w:eastAsia="Yu Mincho" w:hAnsi="Arial" w:cs="Arial"/>
          <w:b/>
          <w:lang w:val="en-US" w:eastAsia="zh-CN"/>
        </w:rPr>
        <w:t xml:space="preserve"> 2019</w:t>
      </w:r>
    </w:p>
    <w:p w14:paraId="01A9D079" w14:textId="0359C983" w:rsidR="0056538C" w:rsidRPr="003846A9" w:rsidRDefault="0056538C" w:rsidP="0056538C">
      <w:pPr>
        <w:tabs>
          <w:tab w:val="left" w:pos="1701"/>
          <w:tab w:val="right" w:pos="9639"/>
        </w:tabs>
        <w:spacing w:after="240" w:line="256" w:lineRule="auto"/>
        <w:jc w:val="both"/>
        <w:rPr>
          <w:rFonts w:ascii="Arial" w:eastAsia="Yu Mincho" w:hAnsi="Arial" w:cs="Arial"/>
          <w:b/>
          <w:lang w:val="en-US" w:eastAsia="zh-CN"/>
        </w:rPr>
      </w:pPr>
      <w:bookmarkStart w:id="1" w:name="_Hlk534987473"/>
      <w:r w:rsidRPr="003846A9">
        <w:rPr>
          <w:rFonts w:ascii="Arial" w:eastAsia="Yu Mincho" w:hAnsi="Arial" w:cs="Arial"/>
          <w:b/>
          <w:lang w:val="en-US" w:eastAsia="zh-CN"/>
        </w:rPr>
        <w:t>Agenda Item:</w:t>
      </w:r>
      <w:r w:rsidRPr="003846A9">
        <w:rPr>
          <w:rFonts w:ascii="Arial" w:eastAsia="Yu Mincho" w:hAnsi="Arial" w:cs="Arial"/>
          <w:b/>
          <w:lang w:val="en-US" w:eastAsia="zh-CN"/>
        </w:rPr>
        <w:tab/>
        <w:t>7.2.10.1.</w:t>
      </w:r>
      <w:r w:rsidR="00285BF3" w:rsidRPr="003846A9">
        <w:rPr>
          <w:rFonts w:ascii="Arial" w:eastAsia="Yu Mincho" w:hAnsi="Arial" w:cs="Arial"/>
          <w:b/>
          <w:lang w:val="en-US" w:eastAsia="zh-CN"/>
        </w:rPr>
        <w:t>4</w:t>
      </w:r>
    </w:p>
    <w:p w14:paraId="6AAF5B77" w14:textId="77777777" w:rsidR="0056538C" w:rsidRPr="003846A9" w:rsidRDefault="0056538C" w:rsidP="0056538C">
      <w:pPr>
        <w:tabs>
          <w:tab w:val="left" w:pos="1701"/>
          <w:tab w:val="right" w:pos="9639"/>
        </w:tabs>
        <w:spacing w:after="240" w:line="256" w:lineRule="auto"/>
        <w:jc w:val="both"/>
        <w:rPr>
          <w:rFonts w:ascii="Arial" w:eastAsia="Yu Mincho" w:hAnsi="Arial" w:cs="Arial"/>
          <w:b/>
          <w:lang w:val="en-US" w:eastAsia="zh-CN"/>
        </w:rPr>
      </w:pPr>
      <w:r w:rsidRPr="003846A9">
        <w:rPr>
          <w:rFonts w:ascii="Arial" w:eastAsia="Yu Mincho" w:hAnsi="Arial" w:cs="Arial"/>
          <w:b/>
          <w:lang w:val="en-US" w:eastAsia="zh-CN"/>
        </w:rPr>
        <w:t>Source:</w:t>
      </w:r>
      <w:r w:rsidRPr="003846A9">
        <w:rPr>
          <w:rFonts w:ascii="Arial" w:eastAsia="Yu Mincho" w:hAnsi="Arial" w:cs="Arial"/>
          <w:b/>
          <w:lang w:val="en-US" w:eastAsia="zh-CN"/>
        </w:rPr>
        <w:tab/>
        <w:t>Ericsson</w:t>
      </w:r>
    </w:p>
    <w:p w14:paraId="519A7C71" w14:textId="4599F0C5" w:rsidR="0056538C" w:rsidRPr="003846A9" w:rsidRDefault="0056538C" w:rsidP="0056538C">
      <w:pPr>
        <w:tabs>
          <w:tab w:val="left" w:pos="1701"/>
          <w:tab w:val="right" w:pos="9639"/>
        </w:tabs>
        <w:spacing w:after="240" w:line="256" w:lineRule="auto"/>
        <w:jc w:val="both"/>
        <w:rPr>
          <w:rFonts w:ascii="Arial" w:eastAsia="Yu Mincho" w:hAnsi="Arial" w:cs="Arial"/>
          <w:b/>
          <w:lang w:val="en-US" w:eastAsia="zh-CN"/>
        </w:rPr>
      </w:pPr>
      <w:r w:rsidRPr="003846A9">
        <w:rPr>
          <w:rFonts w:ascii="Arial" w:eastAsia="Yu Mincho" w:hAnsi="Arial" w:cs="Arial"/>
          <w:b/>
          <w:lang w:val="en-US" w:eastAsia="zh-CN"/>
        </w:rPr>
        <w:t>Title:</w:t>
      </w:r>
      <w:r w:rsidRPr="003846A9">
        <w:rPr>
          <w:rFonts w:ascii="Arial" w:eastAsia="Yu Mincho" w:hAnsi="Arial" w:cs="Arial"/>
          <w:b/>
          <w:lang w:val="en-US" w:eastAsia="zh-CN"/>
        </w:rPr>
        <w:tab/>
      </w:r>
      <w:r w:rsidR="00285BF3" w:rsidRPr="003846A9">
        <w:rPr>
          <w:rFonts w:ascii="Arial" w:eastAsia="Yu Mincho" w:hAnsi="Arial" w:cs="Arial"/>
          <w:b/>
          <w:lang w:val="en-US" w:eastAsia="zh-CN"/>
        </w:rPr>
        <w:t>Summary for 7.2.10.1.4 System-level Performance Evaluation for RAT-Dependent Positioning Techniques</w:t>
      </w:r>
      <w:r w:rsidRPr="003846A9">
        <w:rPr>
          <w:rFonts w:ascii="Arial" w:eastAsia="Yu Mincho" w:hAnsi="Arial" w:cs="Arial"/>
          <w:b/>
          <w:lang w:val="en-US" w:eastAsia="zh-CN"/>
        </w:rPr>
        <w:t xml:space="preserve"> </w:t>
      </w:r>
    </w:p>
    <w:p w14:paraId="1B5BA3FE" w14:textId="52F5AB79" w:rsidR="008A70A5" w:rsidRPr="0056538C" w:rsidRDefault="0056538C" w:rsidP="0056538C">
      <w:pPr>
        <w:tabs>
          <w:tab w:val="left" w:pos="1701"/>
          <w:tab w:val="right" w:pos="9639"/>
        </w:tabs>
        <w:spacing w:after="240" w:line="256" w:lineRule="auto"/>
        <w:jc w:val="both"/>
        <w:rPr>
          <w:rFonts w:ascii="Arial" w:eastAsia="Yu Mincho" w:hAnsi="Arial" w:cs="Arial"/>
          <w:b/>
          <w:lang w:eastAsia="zh-CN"/>
        </w:rPr>
      </w:pPr>
      <w:r w:rsidRPr="0056538C">
        <w:rPr>
          <w:rFonts w:ascii="Arial" w:eastAsia="Yu Mincho" w:hAnsi="Arial" w:cs="Arial"/>
          <w:b/>
          <w:lang w:eastAsia="zh-CN"/>
        </w:rPr>
        <w:t>Document for:</w:t>
      </w:r>
      <w:r w:rsidRPr="0056538C">
        <w:rPr>
          <w:rFonts w:ascii="Arial" w:eastAsia="Yu Mincho" w:hAnsi="Arial" w:cs="Arial"/>
          <w:b/>
          <w:lang w:eastAsia="zh-CN"/>
        </w:rPr>
        <w:tab/>
        <w:t>Discussion, Decision</w:t>
      </w:r>
      <w:bookmarkEnd w:id="1"/>
    </w:p>
    <w:p w14:paraId="203458E0" w14:textId="16CDAA6F" w:rsidR="00E90E49" w:rsidRPr="003B4539" w:rsidRDefault="00E90E49" w:rsidP="003B4539">
      <w:pPr>
        <w:pStyle w:val="Heading1"/>
      </w:pPr>
      <w:r w:rsidRPr="003B4539">
        <w:t>Introduction</w:t>
      </w:r>
    </w:p>
    <w:p w14:paraId="254DA41C" w14:textId="7FC56296" w:rsidR="001E025D" w:rsidRPr="003846A9" w:rsidRDefault="00285BF3" w:rsidP="001E025D">
      <w:pPr>
        <w:pStyle w:val="BodyText"/>
        <w:rPr>
          <w:lang w:val="en-US"/>
        </w:rPr>
      </w:pPr>
      <w:r>
        <w:t xml:space="preserve"> </w:t>
      </w:r>
      <w:r w:rsidRPr="00154E03">
        <w:rPr>
          <w:lang w:val="en-US"/>
        </w:rPr>
        <w:t>In this contribution, we provide a summary of the contr</w:t>
      </w:r>
      <w:r w:rsidR="009B76EA" w:rsidRPr="00154E03">
        <w:rPr>
          <w:lang w:val="en-US"/>
        </w:rPr>
        <w:t xml:space="preserve">ibutions in section 7.2.10.1.4 </w:t>
      </w:r>
      <w:r w:rsidRPr="00154E03">
        <w:rPr>
          <w:lang w:val="en-US"/>
        </w:rPr>
        <w:t>of the agenda for RAN1#1901AH.  The source contributions are cited in reference [1]-[11]. The sum</w:t>
      </w:r>
      <w:r w:rsidR="0086719B" w:rsidRPr="00154E03">
        <w:rPr>
          <w:lang w:val="en-US"/>
        </w:rPr>
        <w:t xml:space="preserve">mary is organized by </w:t>
      </w:r>
      <w:r w:rsidR="00EA7E88" w:rsidRPr="00154E03">
        <w:rPr>
          <w:lang w:val="en-US"/>
        </w:rPr>
        <w:t>techniques, based</w:t>
      </w:r>
      <w:r w:rsidR="00425997" w:rsidRPr="00154E03">
        <w:rPr>
          <w:lang w:val="en-US"/>
        </w:rPr>
        <w:t xml:space="preserve"> on the RAN1 chairman’s notes from RAN1#95[X]</w:t>
      </w:r>
      <w:r w:rsidR="0086719B" w:rsidRPr="00154E03">
        <w:rPr>
          <w:lang w:val="en-US"/>
        </w:rPr>
        <w:t xml:space="preserve"> regarding the agreed methods to be investigated</w:t>
      </w:r>
      <w:r w:rsidR="009A4A93" w:rsidRPr="00154E03">
        <w:rPr>
          <w:lang w:val="en-US"/>
        </w:rPr>
        <w:t xml:space="preserve">. </w:t>
      </w:r>
      <w:r w:rsidR="009A4A93" w:rsidRPr="003846A9">
        <w:rPr>
          <w:lang w:val="en-US"/>
        </w:rPr>
        <w:t>B</w:t>
      </w:r>
      <w:r w:rsidR="0086719B" w:rsidRPr="003846A9">
        <w:rPr>
          <w:lang w:val="en-US"/>
        </w:rPr>
        <w:t>ased on the cont</w:t>
      </w:r>
      <w:r w:rsidR="009A4A93" w:rsidRPr="003846A9">
        <w:rPr>
          <w:lang w:val="en-US"/>
        </w:rPr>
        <w:t>ributions content, the following was covered by the agenda item:</w:t>
      </w:r>
    </w:p>
    <w:p w14:paraId="5F6EF8B9" w14:textId="3662D66F" w:rsidR="00425997" w:rsidRPr="00425997" w:rsidRDefault="00425997" w:rsidP="00425997">
      <w:pPr>
        <w:spacing w:after="0" w:line="240" w:lineRule="auto"/>
        <w:rPr>
          <w:u w:val="single"/>
          <w:lang w:eastAsia="x-none"/>
        </w:rPr>
      </w:pPr>
      <w:r w:rsidRPr="00425997">
        <w:rPr>
          <w:u w:val="single"/>
          <w:lang w:eastAsia="x-none"/>
        </w:rPr>
        <w:t>Downlink methods:</w:t>
      </w:r>
    </w:p>
    <w:p w14:paraId="214CE1D9" w14:textId="36CC874A" w:rsidR="00425997" w:rsidRPr="0036399B" w:rsidRDefault="00425997" w:rsidP="00425997">
      <w:pPr>
        <w:numPr>
          <w:ilvl w:val="0"/>
          <w:numId w:val="24"/>
        </w:numPr>
        <w:spacing w:after="0" w:line="240" w:lineRule="auto"/>
        <w:rPr>
          <w:lang w:eastAsia="x-none"/>
        </w:rPr>
      </w:pPr>
      <w:r w:rsidRPr="0036399B">
        <w:rPr>
          <w:lang w:eastAsia="x-none"/>
        </w:rPr>
        <w:t xml:space="preserve">Timing based techniques </w:t>
      </w:r>
    </w:p>
    <w:p w14:paraId="4547AF27" w14:textId="33079211" w:rsidR="00425997" w:rsidRPr="003846A9" w:rsidRDefault="00425997" w:rsidP="00425997">
      <w:pPr>
        <w:numPr>
          <w:ilvl w:val="1"/>
          <w:numId w:val="24"/>
        </w:numPr>
        <w:spacing w:after="0" w:line="240" w:lineRule="auto"/>
        <w:rPr>
          <w:lang w:val="en-US" w:eastAsia="x-none"/>
        </w:rPr>
      </w:pPr>
      <w:r w:rsidRPr="003846A9">
        <w:rPr>
          <w:lang w:val="en-US" w:eastAsia="x-none"/>
        </w:rPr>
        <w:t>Timing of arrival path(s)</w:t>
      </w:r>
      <w:r w:rsidR="00192E5C" w:rsidRPr="003846A9">
        <w:rPr>
          <w:lang w:val="en-US" w:eastAsia="x-none"/>
        </w:rPr>
        <w:t>: (downlink OTDOA)</w:t>
      </w:r>
    </w:p>
    <w:p w14:paraId="6A174A66" w14:textId="77777777" w:rsidR="00425997" w:rsidRPr="0036399B" w:rsidRDefault="00425997" w:rsidP="00425997">
      <w:pPr>
        <w:numPr>
          <w:ilvl w:val="0"/>
          <w:numId w:val="24"/>
        </w:numPr>
        <w:spacing w:after="0" w:line="240" w:lineRule="auto"/>
        <w:rPr>
          <w:lang w:eastAsia="x-none"/>
        </w:rPr>
      </w:pPr>
      <w:r w:rsidRPr="0036399B">
        <w:rPr>
          <w:lang w:eastAsia="x-none"/>
        </w:rPr>
        <w:t>Angle-based techniques</w:t>
      </w:r>
    </w:p>
    <w:p w14:paraId="53B8516C" w14:textId="611869AD" w:rsidR="00425997" w:rsidRDefault="00425997" w:rsidP="00991F9B">
      <w:pPr>
        <w:numPr>
          <w:ilvl w:val="1"/>
          <w:numId w:val="24"/>
        </w:numPr>
        <w:spacing w:after="0" w:line="240" w:lineRule="auto"/>
      </w:pPr>
      <w:r w:rsidRPr="00425997">
        <w:rPr>
          <w:lang w:eastAsia="x-none"/>
        </w:rPr>
        <w:t xml:space="preserve">Downlink angle(s) of departure </w:t>
      </w:r>
      <w:r>
        <w:rPr>
          <w:lang w:eastAsia="x-none"/>
        </w:rPr>
        <w:t xml:space="preserve"> </w:t>
      </w:r>
      <w:r w:rsidR="00991F9B">
        <w:rPr>
          <w:lang w:eastAsia="x-none"/>
        </w:rPr>
        <w:t xml:space="preserve"> </w:t>
      </w:r>
    </w:p>
    <w:p w14:paraId="34DFF282" w14:textId="03EEA9F6" w:rsidR="00425997" w:rsidRPr="00425997" w:rsidRDefault="00425997" w:rsidP="00425997">
      <w:pPr>
        <w:rPr>
          <w:u w:val="single"/>
          <w:lang w:eastAsia="x-none"/>
        </w:rPr>
      </w:pPr>
      <w:r w:rsidRPr="00425997">
        <w:rPr>
          <w:u w:val="single"/>
          <w:lang w:eastAsia="x-none"/>
        </w:rPr>
        <w:t>Uplink methods</w:t>
      </w:r>
    </w:p>
    <w:p w14:paraId="0E673747" w14:textId="77777777" w:rsidR="00425997" w:rsidRDefault="00425997" w:rsidP="00425997">
      <w:pPr>
        <w:numPr>
          <w:ilvl w:val="0"/>
          <w:numId w:val="35"/>
        </w:numPr>
        <w:spacing w:after="0" w:line="240" w:lineRule="auto"/>
        <w:rPr>
          <w:lang w:eastAsia="x-none"/>
        </w:rPr>
      </w:pPr>
      <w:r w:rsidRPr="000326BE">
        <w:rPr>
          <w:lang w:eastAsia="x-none"/>
        </w:rPr>
        <w:t xml:space="preserve">Timing based techniques </w:t>
      </w:r>
    </w:p>
    <w:p w14:paraId="28C04E4D" w14:textId="51A8110C" w:rsidR="00425997" w:rsidRPr="003846A9" w:rsidRDefault="00425997" w:rsidP="00425997">
      <w:pPr>
        <w:numPr>
          <w:ilvl w:val="1"/>
          <w:numId w:val="35"/>
        </w:numPr>
        <w:spacing w:after="0" w:line="240" w:lineRule="auto"/>
        <w:rPr>
          <w:lang w:val="en-US" w:eastAsia="x-none"/>
        </w:rPr>
      </w:pPr>
      <w:r w:rsidRPr="003846A9">
        <w:rPr>
          <w:lang w:val="en-US" w:eastAsia="x-none"/>
        </w:rPr>
        <w:t>Timing of arrival path(s) (UTDOA)</w:t>
      </w:r>
    </w:p>
    <w:p w14:paraId="377929D8" w14:textId="534B3281" w:rsidR="00425997" w:rsidRDefault="00425997" w:rsidP="00425997">
      <w:pPr>
        <w:numPr>
          <w:ilvl w:val="0"/>
          <w:numId w:val="35"/>
        </w:numPr>
        <w:spacing w:after="0" w:line="240" w:lineRule="auto"/>
        <w:rPr>
          <w:lang w:eastAsia="x-none"/>
        </w:rPr>
      </w:pPr>
      <w:r w:rsidRPr="000326BE">
        <w:rPr>
          <w:lang w:eastAsia="x-none"/>
        </w:rPr>
        <w:t>Angle-based techniques</w:t>
      </w:r>
      <w:r>
        <w:rPr>
          <w:lang w:eastAsia="x-none"/>
        </w:rPr>
        <w:t xml:space="preserve"> </w:t>
      </w:r>
    </w:p>
    <w:p w14:paraId="6CE18FF9" w14:textId="07A56579" w:rsidR="00425997" w:rsidRPr="00C13963" w:rsidRDefault="00425997" w:rsidP="00991F9B">
      <w:pPr>
        <w:numPr>
          <w:ilvl w:val="1"/>
          <w:numId w:val="35"/>
        </w:numPr>
        <w:spacing w:after="0" w:line="240" w:lineRule="auto"/>
        <w:rPr>
          <w:lang w:eastAsia="x-none"/>
        </w:rPr>
      </w:pPr>
      <w:r w:rsidRPr="000326BE">
        <w:t>Uplink angle</w:t>
      </w:r>
      <w:r>
        <w:t>(s)</w:t>
      </w:r>
      <w:r w:rsidRPr="000326BE">
        <w:t xml:space="preserve"> of arrival </w:t>
      </w:r>
      <w:r>
        <w:rPr>
          <w:lang w:eastAsia="x-none"/>
        </w:rPr>
        <w:t xml:space="preserve"> </w:t>
      </w:r>
      <w:r w:rsidR="00991F9B">
        <w:rPr>
          <w:lang w:eastAsia="x-none"/>
        </w:rPr>
        <w:t xml:space="preserve"> </w:t>
      </w:r>
    </w:p>
    <w:p w14:paraId="6DF73FBD" w14:textId="77777777" w:rsidR="00285BF3" w:rsidRDefault="00285BF3" w:rsidP="001E025D">
      <w:pPr>
        <w:pStyle w:val="BodyText"/>
      </w:pPr>
    </w:p>
    <w:p w14:paraId="10ED8E87" w14:textId="2686A0AF" w:rsidR="00285BF3" w:rsidRDefault="00285BF3" w:rsidP="00285BF3">
      <w:pPr>
        <w:pStyle w:val="BodyText"/>
        <w:rPr>
          <w:rFonts w:cs="Arial"/>
          <w:sz w:val="24"/>
          <w:szCs w:val="24"/>
          <w:u w:val="single"/>
        </w:rPr>
      </w:pPr>
      <w:r w:rsidRPr="00425997">
        <w:rPr>
          <w:u w:val="single"/>
        </w:rPr>
        <w:t xml:space="preserve">Uplink-downlink </w:t>
      </w:r>
      <w:r w:rsidR="00425997" w:rsidRPr="00425997">
        <w:rPr>
          <w:rFonts w:cs="Arial"/>
          <w:sz w:val="24"/>
          <w:szCs w:val="24"/>
          <w:u w:val="single"/>
        </w:rPr>
        <w:t>methods</w:t>
      </w:r>
    </w:p>
    <w:p w14:paraId="45BE202B" w14:textId="77777777" w:rsidR="00425997" w:rsidRDefault="00425997" w:rsidP="00425997">
      <w:pPr>
        <w:numPr>
          <w:ilvl w:val="0"/>
          <w:numId w:val="35"/>
        </w:numPr>
        <w:spacing w:after="0" w:line="240" w:lineRule="auto"/>
        <w:rPr>
          <w:lang w:eastAsia="x-none"/>
        </w:rPr>
      </w:pPr>
      <w:r w:rsidRPr="00C13963">
        <w:rPr>
          <w:lang w:eastAsia="x-none"/>
        </w:rPr>
        <w:t>Timing based techniques</w:t>
      </w:r>
    </w:p>
    <w:p w14:paraId="29E4E05F" w14:textId="77777777" w:rsidR="00425997" w:rsidRPr="003846A9" w:rsidRDefault="00425997" w:rsidP="00425997">
      <w:pPr>
        <w:numPr>
          <w:ilvl w:val="1"/>
          <w:numId w:val="35"/>
        </w:numPr>
        <w:spacing w:after="0" w:line="240" w:lineRule="auto"/>
        <w:rPr>
          <w:lang w:val="en-US" w:eastAsia="x-none"/>
        </w:rPr>
      </w:pPr>
      <w:r w:rsidRPr="003846A9">
        <w:rPr>
          <w:lang w:val="en-US" w:eastAsia="x-none"/>
        </w:rPr>
        <w:t>Round trip time measurement including support for multiple TRPs</w:t>
      </w:r>
    </w:p>
    <w:p w14:paraId="4C8072AE" w14:textId="77777777" w:rsidR="00425997" w:rsidRPr="003846A9" w:rsidRDefault="00425997" w:rsidP="00425997">
      <w:pPr>
        <w:numPr>
          <w:ilvl w:val="0"/>
          <w:numId w:val="35"/>
        </w:numPr>
        <w:spacing w:after="0" w:line="240" w:lineRule="auto"/>
        <w:rPr>
          <w:lang w:val="en-US" w:eastAsia="x-none"/>
        </w:rPr>
      </w:pPr>
      <w:r w:rsidRPr="003846A9">
        <w:rPr>
          <w:lang w:val="en-US" w:eastAsia="x-none"/>
        </w:rPr>
        <w:t>Combination of DL and UL techniques for NR positioning</w:t>
      </w:r>
    </w:p>
    <w:p w14:paraId="76BC52B3" w14:textId="77777777" w:rsidR="00425997" w:rsidRPr="003846A9" w:rsidRDefault="00425997" w:rsidP="00425997">
      <w:pPr>
        <w:numPr>
          <w:ilvl w:val="1"/>
          <w:numId w:val="35"/>
        </w:numPr>
        <w:spacing w:after="0" w:line="240" w:lineRule="auto"/>
        <w:rPr>
          <w:lang w:val="en-US" w:eastAsia="x-none"/>
        </w:rPr>
      </w:pPr>
      <w:r w:rsidRPr="003846A9">
        <w:rPr>
          <w:lang w:val="en-US" w:eastAsia="x-none"/>
        </w:rPr>
        <w:t>e.g. E-CID like techniques (including one or multiple cells)</w:t>
      </w:r>
    </w:p>
    <w:p w14:paraId="6F368817" w14:textId="2675455A" w:rsidR="004000E8" w:rsidRDefault="00230D18" w:rsidP="003B4539">
      <w:pPr>
        <w:pStyle w:val="Heading1"/>
      </w:pPr>
      <w:bookmarkStart w:id="2" w:name="_Ref178064866"/>
      <w:r>
        <w:tab/>
      </w:r>
      <w:bookmarkEnd w:id="2"/>
      <w:r w:rsidR="00B3398B">
        <w:t>Summary of system level performance</w:t>
      </w:r>
    </w:p>
    <w:p w14:paraId="63A0D0EA" w14:textId="5F189F24" w:rsidR="00374657" w:rsidRDefault="00374657" w:rsidP="00374657">
      <w:pPr>
        <w:pStyle w:val="Heading2"/>
      </w:pPr>
      <w:r>
        <w:t>General observation</w:t>
      </w:r>
      <w:r w:rsidR="000A2E8F">
        <w:t xml:space="preserve"> and template for gathering results</w:t>
      </w:r>
    </w:p>
    <w:p w14:paraId="2B7B936D" w14:textId="77FD7661" w:rsidR="00374657" w:rsidRPr="003846A9" w:rsidRDefault="00374657" w:rsidP="00374657">
      <w:pPr>
        <w:rPr>
          <w:lang w:val="en-US"/>
        </w:rPr>
      </w:pPr>
      <w:r w:rsidRPr="00154E03">
        <w:rPr>
          <w:lang w:val="en-US"/>
        </w:rPr>
        <w:t>1</w:t>
      </w:r>
      <w:r w:rsidR="009A4A93" w:rsidRPr="00154E03">
        <w:rPr>
          <w:lang w:val="en-US"/>
        </w:rPr>
        <w:t>1</w:t>
      </w:r>
      <w:r w:rsidRPr="00154E03">
        <w:rPr>
          <w:lang w:val="en-US"/>
        </w:rPr>
        <w:t xml:space="preserve"> contributions were presented in this agenda item.  In order to assess each performance number provided against each other and do a fair evaluation, it is important to have all the needed information that can give context to the reader of the TR.</w:t>
      </w:r>
      <w:r w:rsidR="009A4A93" w:rsidRPr="00154E03">
        <w:rPr>
          <w:lang w:val="en-US"/>
        </w:rPr>
        <w:t xml:space="preserve"> </w:t>
      </w:r>
      <w:r w:rsidR="009A4A93" w:rsidRPr="003846A9">
        <w:rPr>
          <w:lang w:val="en-US"/>
        </w:rPr>
        <w:t>As track for discussion, we list t</w:t>
      </w:r>
      <w:r w:rsidRPr="003846A9">
        <w:rPr>
          <w:lang w:val="en-US"/>
        </w:rPr>
        <w:t>he</w:t>
      </w:r>
      <w:r w:rsidR="009A4A93" w:rsidRPr="003846A9">
        <w:rPr>
          <w:lang w:val="en-US"/>
        </w:rPr>
        <w:t xml:space="preserve"> followin</w:t>
      </w:r>
      <w:r w:rsidR="001B56EC" w:rsidRPr="003846A9">
        <w:rPr>
          <w:lang w:val="en-US"/>
        </w:rPr>
        <w:t xml:space="preserve">g </w:t>
      </w:r>
      <w:r w:rsidRPr="003846A9">
        <w:rPr>
          <w:lang w:val="en-US"/>
        </w:rPr>
        <w:t>information</w:t>
      </w:r>
      <w:r w:rsidR="009A4A93" w:rsidRPr="003846A9">
        <w:rPr>
          <w:lang w:val="en-US"/>
        </w:rPr>
        <w:t xml:space="preserve"> which could provide more context to results</w:t>
      </w:r>
      <w:r w:rsidRPr="003846A9">
        <w:rPr>
          <w:lang w:val="en-US"/>
        </w:rPr>
        <w:t>:</w:t>
      </w:r>
    </w:p>
    <w:p w14:paraId="3ED37E16" w14:textId="77777777" w:rsidR="00374657" w:rsidRDefault="00374657" w:rsidP="00374657">
      <w:pPr>
        <w:pStyle w:val="ListParagraph"/>
        <w:numPr>
          <w:ilvl w:val="0"/>
          <w:numId w:val="43"/>
        </w:numPr>
        <w:rPr>
          <w:lang w:val="en-US"/>
        </w:rPr>
      </w:pPr>
      <w:r>
        <w:rPr>
          <w:lang w:val="en-US"/>
        </w:rPr>
        <w:t>Channel bandwidth</w:t>
      </w:r>
    </w:p>
    <w:p w14:paraId="5298E264" w14:textId="77777777" w:rsidR="00374657" w:rsidRPr="003B4539" w:rsidRDefault="00374657" w:rsidP="00374657">
      <w:pPr>
        <w:pStyle w:val="ListParagraph"/>
        <w:numPr>
          <w:ilvl w:val="0"/>
          <w:numId w:val="43"/>
        </w:numPr>
        <w:rPr>
          <w:lang w:val="en-US"/>
        </w:rPr>
      </w:pPr>
      <w:r w:rsidRPr="003B4539">
        <w:rPr>
          <w:lang w:val="en-US"/>
        </w:rPr>
        <w:t>number of symbols used per occasion</w:t>
      </w:r>
    </w:p>
    <w:p w14:paraId="4E31EC58" w14:textId="77777777" w:rsidR="00374657" w:rsidRPr="003B4539" w:rsidRDefault="00374657" w:rsidP="00374657">
      <w:pPr>
        <w:pStyle w:val="ListParagraph"/>
        <w:numPr>
          <w:ilvl w:val="0"/>
          <w:numId w:val="43"/>
        </w:numPr>
        <w:rPr>
          <w:lang w:val="en-US"/>
        </w:rPr>
      </w:pPr>
      <w:r w:rsidRPr="003B4539">
        <w:rPr>
          <w:lang w:val="en-US"/>
        </w:rPr>
        <w:t>number of occasions used per positioning estimate</w:t>
      </w:r>
    </w:p>
    <w:p w14:paraId="6C44D9E3" w14:textId="77777777" w:rsidR="00374657" w:rsidRPr="003B4539" w:rsidRDefault="00374657" w:rsidP="00374657">
      <w:pPr>
        <w:pStyle w:val="ListParagraph"/>
        <w:numPr>
          <w:ilvl w:val="0"/>
          <w:numId w:val="43"/>
        </w:numPr>
        <w:rPr>
          <w:lang w:val="en-US"/>
        </w:rPr>
      </w:pPr>
      <w:r w:rsidRPr="003B4539">
        <w:rPr>
          <w:lang w:val="en-US"/>
        </w:rPr>
        <w:lastRenderedPageBreak/>
        <w:t>RE pattern (e.g. by referring to figure)</w:t>
      </w:r>
    </w:p>
    <w:p w14:paraId="2867C537" w14:textId="77777777" w:rsidR="00374657" w:rsidRPr="003B4539" w:rsidRDefault="00374657" w:rsidP="00374657">
      <w:pPr>
        <w:pStyle w:val="ListParagraph"/>
        <w:numPr>
          <w:ilvl w:val="0"/>
          <w:numId w:val="43"/>
        </w:numPr>
        <w:rPr>
          <w:lang w:val="en-US"/>
        </w:rPr>
      </w:pPr>
      <w:r w:rsidRPr="003B4539">
        <w:rPr>
          <w:lang w:val="en-US"/>
        </w:rPr>
        <w:t>Power-boosting level</w:t>
      </w:r>
    </w:p>
    <w:p w14:paraId="30058A40" w14:textId="77777777" w:rsidR="00374657" w:rsidRPr="003B4539" w:rsidRDefault="00374657" w:rsidP="00374657">
      <w:pPr>
        <w:pStyle w:val="ListParagraph"/>
        <w:numPr>
          <w:ilvl w:val="0"/>
          <w:numId w:val="43"/>
        </w:numPr>
        <w:rPr>
          <w:lang w:val="en-US"/>
        </w:rPr>
      </w:pPr>
      <w:r w:rsidRPr="003B4539">
        <w:rPr>
          <w:lang w:val="en-US"/>
        </w:rPr>
        <w:t>If interference is modelled</w:t>
      </w:r>
      <w:r>
        <w:rPr>
          <w:lang w:val="en-US"/>
        </w:rPr>
        <w:t xml:space="preserve"> (ideal muting)</w:t>
      </w:r>
    </w:p>
    <w:p w14:paraId="5F9586B9" w14:textId="77777777" w:rsidR="00374657" w:rsidRPr="003B4539" w:rsidRDefault="00374657" w:rsidP="00374657">
      <w:pPr>
        <w:pStyle w:val="ListParagraph"/>
        <w:numPr>
          <w:ilvl w:val="0"/>
          <w:numId w:val="43"/>
        </w:numPr>
        <w:rPr>
          <w:lang w:val="en-US"/>
        </w:rPr>
      </w:pPr>
      <w:r w:rsidRPr="003B4539">
        <w:rPr>
          <w:lang w:val="en-US"/>
        </w:rPr>
        <w:t>Level of frequency reuse utilized</w:t>
      </w:r>
      <w:r>
        <w:rPr>
          <w:lang w:val="en-US"/>
        </w:rPr>
        <w:t xml:space="preserve"> (e.g. comb size)</w:t>
      </w:r>
    </w:p>
    <w:p w14:paraId="065E605F" w14:textId="77777777" w:rsidR="00374657" w:rsidRPr="003B4539" w:rsidRDefault="00374657" w:rsidP="00374657">
      <w:pPr>
        <w:pStyle w:val="ListParagraph"/>
        <w:numPr>
          <w:ilvl w:val="0"/>
          <w:numId w:val="43"/>
        </w:numPr>
        <w:rPr>
          <w:lang w:val="en-US"/>
        </w:rPr>
      </w:pPr>
      <w:r w:rsidRPr="003B4539">
        <w:rPr>
          <w:lang w:val="en-US"/>
        </w:rPr>
        <w:t>Level of time reuse utilized (e.g. by muting)</w:t>
      </w:r>
    </w:p>
    <w:p w14:paraId="6DA3C4F8" w14:textId="0FA7A426" w:rsidR="00374657" w:rsidRDefault="00374657" w:rsidP="00374657">
      <w:pPr>
        <w:pStyle w:val="ListParagraph"/>
        <w:numPr>
          <w:ilvl w:val="0"/>
          <w:numId w:val="43"/>
        </w:numPr>
        <w:rPr>
          <w:lang w:val="en-US"/>
        </w:rPr>
      </w:pPr>
      <w:r w:rsidRPr="003B4539">
        <w:rPr>
          <w:lang w:val="en-US"/>
        </w:rPr>
        <w:t>Horizontal or Vertical accuracy</w:t>
      </w:r>
    </w:p>
    <w:p w14:paraId="304EBFE5" w14:textId="19FBC85A" w:rsidR="009A4A93" w:rsidRPr="003B4539" w:rsidRDefault="009A4A93" w:rsidP="00374657">
      <w:pPr>
        <w:pStyle w:val="ListParagraph"/>
        <w:numPr>
          <w:ilvl w:val="0"/>
          <w:numId w:val="43"/>
        </w:numPr>
        <w:rPr>
          <w:lang w:val="en-US"/>
        </w:rPr>
      </w:pPr>
      <w:r>
        <w:rPr>
          <w:lang w:val="en-US"/>
        </w:rPr>
        <w:t>Other param</w:t>
      </w:r>
      <w:r w:rsidR="00E831ED">
        <w:rPr>
          <w:lang w:val="en-US"/>
        </w:rPr>
        <w:t>e</w:t>
      </w:r>
      <w:r w:rsidR="008A41E4">
        <w:rPr>
          <w:lang w:val="en-US"/>
        </w:rPr>
        <w:t>ters to be liste</w:t>
      </w:r>
      <w:r w:rsidR="000A2E8F">
        <w:rPr>
          <w:lang w:val="en-US"/>
        </w:rPr>
        <w:t>d</w:t>
      </w:r>
      <w:r w:rsidR="008A41E4">
        <w:rPr>
          <w:lang w:val="en-US"/>
        </w:rPr>
        <w:t>?</w:t>
      </w:r>
    </w:p>
    <w:p w14:paraId="0925897A" w14:textId="77777777" w:rsidR="0077466A" w:rsidRPr="009B6A8B" w:rsidRDefault="0077466A" w:rsidP="00374657">
      <w:pPr>
        <w:rPr>
          <w:lang w:val="en-US"/>
        </w:rPr>
      </w:pPr>
    </w:p>
    <w:p w14:paraId="7428A23A" w14:textId="2FE06F46" w:rsidR="0077466A" w:rsidRPr="009B6A8B" w:rsidRDefault="000C2910" w:rsidP="0077466A">
      <w:pPr>
        <w:pStyle w:val="Proposal"/>
        <w:rPr>
          <w:lang w:val="en-US"/>
        </w:rPr>
      </w:pPr>
      <w:bookmarkStart w:id="3" w:name="_Toc535809363"/>
      <w:r w:rsidRPr="000A2E8F">
        <w:rPr>
          <w:lang w:val="en-US"/>
        </w:rPr>
        <w:t>D</w:t>
      </w:r>
      <w:r w:rsidR="00374657" w:rsidRPr="000A2E8F">
        <w:rPr>
          <w:lang w:val="en-US"/>
        </w:rPr>
        <w:t>iscuss</w:t>
      </w:r>
      <w:r w:rsidR="00374657" w:rsidRPr="009B6A8B">
        <w:rPr>
          <w:lang w:val="en-US"/>
        </w:rPr>
        <w:t xml:space="preserve"> how to fairly compile the results of the system simulations for inclusion in the TR.</w:t>
      </w:r>
      <w:bookmarkEnd w:id="3"/>
    </w:p>
    <w:p w14:paraId="43DE9EBA" w14:textId="3D360B07" w:rsidR="00265C0D" w:rsidRPr="009B6A8B" w:rsidRDefault="00CA103F" w:rsidP="004005B3">
      <w:pPr>
        <w:rPr>
          <w:lang w:val="en-US"/>
        </w:rPr>
      </w:pPr>
      <w:r w:rsidRPr="00154E03">
        <w:rPr>
          <w:lang w:val="en-US"/>
        </w:rPr>
        <w:t>In [</w:t>
      </w:r>
      <w:r w:rsidR="002C6701">
        <w:rPr>
          <w:lang w:val="en-US"/>
        </w:rPr>
        <w:t>14</w:t>
      </w:r>
      <w:r w:rsidRPr="00154E03">
        <w:rPr>
          <w:lang w:val="en-US"/>
        </w:rPr>
        <w:t>][</w:t>
      </w:r>
      <w:r w:rsidR="002C6701">
        <w:rPr>
          <w:lang w:val="en-US"/>
        </w:rPr>
        <w:t>15</w:t>
      </w:r>
      <w:r w:rsidRPr="00154E03">
        <w:rPr>
          <w:lang w:val="en-US"/>
        </w:rPr>
        <w:t>]</w:t>
      </w:r>
      <w:r w:rsidR="00695E66" w:rsidRPr="00154E03">
        <w:rPr>
          <w:lang w:val="en-US"/>
        </w:rPr>
        <w:t xml:space="preserve"> a template for reporting the results </w:t>
      </w:r>
      <w:r w:rsidR="00265C0D" w:rsidRPr="00154E03">
        <w:rPr>
          <w:lang w:val="en-US"/>
        </w:rPr>
        <w:t xml:space="preserve">and simulations assumptions / parameters </w:t>
      </w:r>
      <w:r w:rsidR="00695E66" w:rsidRPr="00154E03">
        <w:rPr>
          <w:lang w:val="en-US"/>
        </w:rPr>
        <w:t xml:space="preserve">was discussed. </w:t>
      </w:r>
      <w:r w:rsidR="00695E66" w:rsidRPr="009B6A8B">
        <w:rPr>
          <w:lang w:val="en-US"/>
        </w:rPr>
        <w:t>It is proposed to discuss further the template for result</w:t>
      </w:r>
      <w:r w:rsidR="00265C0D" w:rsidRPr="009B6A8B">
        <w:rPr>
          <w:lang w:val="en-US"/>
        </w:rPr>
        <w:t xml:space="preserve"> and assumptions</w:t>
      </w:r>
      <w:r w:rsidR="00695E66" w:rsidRPr="009B6A8B">
        <w:rPr>
          <w:lang w:val="en-US"/>
        </w:rPr>
        <w:t xml:space="preserve"> summary. </w:t>
      </w:r>
    </w:p>
    <w:p w14:paraId="0BE6AA45" w14:textId="63DCA972" w:rsidR="00265C0D" w:rsidRPr="009B6A8B" w:rsidRDefault="00695E66" w:rsidP="004005B3">
      <w:pPr>
        <w:rPr>
          <w:lang w:val="en-US"/>
        </w:rPr>
      </w:pPr>
      <w:r w:rsidRPr="00154E03">
        <w:rPr>
          <w:lang w:val="en-US"/>
        </w:rPr>
        <w:t xml:space="preserve">The </w:t>
      </w:r>
      <w:r w:rsidR="00265C0D" w:rsidRPr="00154E03">
        <w:rPr>
          <w:lang w:val="en-US"/>
        </w:rPr>
        <w:t>assumptions</w:t>
      </w:r>
      <w:r w:rsidRPr="00154E03">
        <w:rPr>
          <w:lang w:val="en-US"/>
        </w:rPr>
        <w:t xml:space="preserve"> could be gathered by techniques (downlink, uplink, downlink+uplink), and for each technique, a separate table could be given to details </w:t>
      </w:r>
      <w:r w:rsidR="007D706A" w:rsidRPr="000A2E8F">
        <w:rPr>
          <w:lang w:val="en-US"/>
        </w:rPr>
        <w:t xml:space="preserve">of </w:t>
      </w:r>
      <w:r w:rsidRPr="00154E03">
        <w:rPr>
          <w:lang w:val="en-US"/>
        </w:rPr>
        <w:t xml:space="preserve">the parameters of each </w:t>
      </w:r>
      <w:r w:rsidR="00EA7E88" w:rsidRPr="00154E03">
        <w:rPr>
          <w:lang w:val="en-US"/>
        </w:rPr>
        <w:t>company’s</w:t>
      </w:r>
      <w:r w:rsidRPr="00154E03">
        <w:rPr>
          <w:lang w:val="en-US"/>
        </w:rPr>
        <w:t xml:space="preserve"> simulation </w:t>
      </w:r>
      <w:r w:rsidR="00412F90" w:rsidRPr="00154E03">
        <w:rPr>
          <w:lang w:val="en-US"/>
        </w:rPr>
        <w:t>(the parameters list could follow the one discussed in section 2.1)</w:t>
      </w:r>
      <w:r w:rsidRPr="00154E03">
        <w:rPr>
          <w:lang w:val="en-US"/>
        </w:rPr>
        <w:t xml:space="preserve">. </w:t>
      </w:r>
      <w:r w:rsidR="00267538" w:rsidRPr="00154E03">
        <w:rPr>
          <w:lang w:val="en-US"/>
        </w:rPr>
        <w:t xml:space="preserve">alternatively, all </w:t>
      </w:r>
      <w:r w:rsidR="00265C0D" w:rsidRPr="00154E03">
        <w:rPr>
          <w:lang w:val="en-US"/>
        </w:rPr>
        <w:t>assumptions for all techniques could be included in the same table.</w:t>
      </w:r>
      <w:r w:rsidR="0060439C" w:rsidRPr="00154E03">
        <w:rPr>
          <w:lang w:val="en-US"/>
        </w:rPr>
        <w:t xml:space="preserve"> </w:t>
      </w:r>
      <w:r w:rsidR="0060439C" w:rsidRPr="009B6A8B">
        <w:rPr>
          <w:lang w:val="en-US"/>
        </w:rPr>
        <w:t>The table template for simulation assumption is given in table 1 (reproduced from [</w:t>
      </w:r>
      <w:r w:rsidR="002C6701">
        <w:rPr>
          <w:lang w:val="en-US"/>
        </w:rPr>
        <w:t>15</w:t>
      </w:r>
      <w:r w:rsidR="0060439C" w:rsidRPr="009B6A8B">
        <w:rPr>
          <w:lang w:val="en-US"/>
        </w:rPr>
        <w:t xml:space="preserve">]). </w:t>
      </w:r>
      <w:r w:rsidR="000A2E8F">
        <w:rPr>
          <w:lang w:val="en-US"/>
        </w:rPr>
        <w:t xml:space="preserve">The content of the Parameter column is for discussion, with additional candidate parameters among the list listed above. </w:t>
      </w:r>
    </w:p>
    <w:p w14:paraId="6A3E8898" w14:textId="24EBF115" w:rsidR="00695E66" w:rsidRPr="009B6A8B" w:rsidRDefault="00265C0D" w:rsidP="004005B3">
      <w:pPr>
        <w:rPr>
          <w:lang w:val="en-US"/>
        </w:rPr>
      </w:pPr>
      <w:r w:rsidRPr="009B6A8B">
        <w:rPr>
          <w:lang w:val="en-US"/>
        </w:rPr>
        <w:t>For performance results</w:t>
      </w:r>
      <w:r w:rsidR="0060439C" w:rsidRPr="009B6A8B">
        <w:rPr>
          <w:lang w:val="en-US"/>
        </w:rPr>
        <w:t xml:space="preserve">, </w:t>
      </w:r>
      <w:r w:rsidR="007713CB" w:rsidRPr="000A2E8F">
        <w:rPr>
          <w:lang w:val="en-US"/>
        </w:rPr>
        <w:t>it is propose</w:t>
      </w:r>
      <w:r w:rsidR="00267538" w:rsidRPr="000A2E8F">
        <w:rPr>
          <w:lang w:val="en-US"/>
        </w:rPr>
        <w:t>d</w:t>
      </w:r>
      <w:r w:rsidR="007713CB" w:rsidRPr="009B6A8B">
        <w:rPr>
          <w:lang w:val="en-US"/>
        </w:rPr>
        <w:t xml:space="preserve"> to break down by techniques first, and then by scenarios. </w:t>
      </w:r>
      <w:r w:rsidR="00412F90" w:rsidRPr="009B6A8B">
        <w:rPr>
          <w:lang w:val="en-US"/>
        </w:rPr>
        <w:t>f</w:t>
      </w:r>
      <w:r w:rsidR="00695E66" w:rsidRPr="009B6A8B">
        <w:rPr>
          <w:lang w:val="en-US"/>
        </w:rPr>
        <w:t xml:space="preserve">or each scenario </w:t>
      </w:r>
      <w:r w:rsidR="00412F90" w:rsidRPr="009B6A8B">
        <w:rPr>
          <w:lang w:val="en-US"/>
        </w:rPr>
        <w:t xml:space="preserve">and </w:t>
      </w:r>
      <w:r w:rsidR="00695E66" w:rsidRPr="009B6A8B">
        <w:rPr>
          <w:lang w:val="en-US"/>
        </w:rPr>
        <w:t>for FR1 and FR2, respectively</w:t>
      </w:r>
      <w:r w:rsidR="00412F90" w:rsidRPr="009B6A8B">
        <w:rPr>
          <w:lang w:val="en-US"/>
        </w:rPr>
        <w:t xml:space="preserve"> a table of performance should be given</w:t>
      </w:r>
      <w:r w:rsidR="00695E66" w:rsidRPr="009B6A8B">
        <w:rPr>
          <w:lang w:val="en-US"/>
        </w:rPr>
        <w:t xml:space="preserve">. </w:t>
      </w:r>
      <w:r w:rsidR="007713CB" w:rsidRPr="009B6A8B">
        <w:rPr>
          <w:lang w:val="en-US"/>
        </w:rPr>
        <w:t xml:space="preserve">It is also proposed to separate vertical and horizontal positioning results. </w:t>
      </w:r>
      <w:r w:rsidR="00412F90" w:rsidRPr="009B6A8B">
        <w:rPr>
          <w:lang w:val="en-US"/>
        </w:rPr>
        <w:t>A template on how to organize the results in the TR is given in appendix.</w:t>
      </w:r>
      <w:r w:rsidR="00695E66" w:rsidRPr="009B6A8B">
        <w:rPr>
          <w:lang w:val="en-US"/>
        </w:rPr>
        <w:t xml:space="preserve"> </w:t>
      </w:r>
      <w:r w:rsidR="0060439C" w:rsidRPr="009B6A8B">
        <w:rPr>
          <w:lang w:val="en-US"/>
        </w:rPr>
        <w:t xml:space="preserve"> </w:t>
      </w:r>
    </w:p>
    <w:p w14:paraId="16607F96" w14:textId="71746139" w:rsidR="007713CB" w:rsidRPr="009B6A8B" w:rsidRDefault="009B6A8B" w:rsidP="004005B3">
      <w:pPr>
        <w:rPr>
          <w:lang w:val="en-US"/>
        </w:rPr>
      </w:pPr>
      <w:r>
        <w:rPr>
          <w:lang w:val="en-US"/>
        </w:rPr>
        <w:t>T</w:t>
      </w:r>
      <w:r w:rsidR="007713CB" w:rsidRPr="00154E03">
        <w:rPr>
          <w:lang w:val="en-US"/>
        </w:rPr>
        <w:t xml:space="preserve">he results </w:t>
      </w:r>
      <w:r w:rsidR="004005B3" w:rsidRPr="00154E03">
        <w:rPr>
          <w:lang w:val="en-US"/>
        </w:rPr>
        <w:t>given in contributions are in the form of CDFs as well as tables for specific percentile. A methodology to align the result presentation was given by [</w:t>
      </w:r>
      <w:r w:rsidR="002C6701">
        <w:rPr>
          <w:lang w:val="en-US"/>
        </w:rPr>
        <w:t>15</w:t>
      </w:r>
      <w:r w:rsidR="004005B3" w:rsidRPr="00154E03">
        <w:rPr>
          <w:lang w:val="en-US"/>
        </w:rPr>
        <w:t xml:space="preserve">] in order to have multiple sources CDFs presented together. </w:t>
      </w:r>
      <w:r w:rsidR="004005B3" w:rsidRPr="009B6A8B">
        <w:rPr>
          <w:lang w:val="en-US"/>
        </w:rPr>
        <w:t>It is proposed to use this methodology as a starting point to discuss how to present CDF results. Additionally, each set of results for the 80</w:t>
      </w:r>
      <w:r w:rsidR="004005B3" w:rsidRPr="009B6A8B">
        <w:rPr>
          <w:vertAlign w:val="superscript"/>
          <w:lang w:val="en-US"/>
        </w:rPr>
        <w:t>th</w:t>
      </w:r>
      <w:r w:rsidR="004005B3" w:rsidRPr="009B6A8B">
        <w:rPr>
          <w:lang w:val="en-US"/>
        </w:rPr>
        <w:t xml:space="preserve"> percentile could be summarized in a table.</w:t>
      </w:r>
    </w:p>
    <w:p w14:paraId="0F60058F" w14:textId="71C1F9EA" w:rsidR="00412F90" w:rsidRPr="009B6A8B" w:rsidRDefault="00412F90" w:rsidP="004005B3">
      <w:pPr>
        <w:rPr>
          <w:lang w:val="en-US"/>
        </w:rPr>
      </w:pPr>
    </w:p>
    <w:tbl>
      <w:tblPr>
        <w:tblW w:w="10425" w:type="dxa"/>
        <w:tblLayout w:type="fixed"/>
        <w:tblCellMar>
          <w:left w:w="70" w:type="dxa"/>
          <w:right w:w="70" w:type="dxa"/>
        </w:tblCellMar>
        <w:tblLook w:val="04A0" w:firstRow="1" w:lastRow="0" w:firstColumn="1" w:lastColumn="0" w:noHBand="0" w:noVBand="1"/>
      </w:tblPr>
      <w:tblGrid>
        <w:gridCol w:w="4117"/>
        <w:gridCol w:w="1261"/>
        <w:gridCol w:w="1262"/>
        <w:gridCol w:w="1261"/>
        <w:gridCol w:w="1262"/>
        <w:gridCol w:w="1262"/>
      </w:tblGrid>
      <w:tr w:rsidR="0083285D" w:rsidRPr="00412F90" w14:paraId="1C5B176C" w14:textId="77777777" w:rsidTr="3DBF0CF2">
        <w:trPr>
          <w:trHeight w:val="161"/>
        </w:trPr>
        <w:tc>
          <w:tcPr>
            <w:tcW w:w="4117" w:type="dxa"/>
            <w:tcBorders>
              <w:top w:val="single" w:sz="8" w:space="0" w:color="auto"/>
              <w:left w:val="single" w:sz="8" w:space="0" w:color="auto"/>
              <w:bottom w:val="single" w:sz="8" w:space="0" w:color="auto"/>
              <w:right w:val="single" w:sz="8" w:space="0" w:color="auto"/>
            </w:tcBorders>
            <w:shd w:val="clear" w:color="auto" w:fill="FFD966" w:themeFill="accent4" w:themeFillTint="99"/>
            <w:vAlign w:val="center"/>
            <w:hideMark/>
          </w:tcPr>
          <w:p w14:paraId="2991C12C" w14:textId="77777777" w:rsidR="00412F90" w:rsidRPr="00412F90" w:rsidRDefault="00412F90" w:rsidP="00412F90">
            <w:pPr>
              <w:spacing w:after="0" w:line="240" w:lineRule="auto"/>
              <w:rPr>
                <w:rFonts w:ascii="Times New Roman" w:eastAsia="Times New Roman" w:hAnsi="Times New Roman" w:cs="Times New Roman"/>
              </w:rPr>
            </w:pPr>
            <w:r w:rsidRPr="00412F90">
              <w:rPr>
                <w:rFonts w:ascii="Times New Roman" w:eastAsia="Times New Roman" w:hAnsi="Times New Roman" w:cs="Times New Roman"/>
              </w:rPr>
              <w:t>Parameter</w:t>
            </w:r>
          </w:p>
        </w:tc>
        <w:tc>
          <w:tcPr>
            <w:tcW w:w="1261" w:type="dxa"/>
            <w:tcBorders>
              <w:top w:val="single" w:sz="4" w:space="0" w:color="auto"/>
              <w:left w:val="single" w:sz="4" w:space="0" w:color="auto"/>
              <w:bottom w:val="nil"/>
              <w:right w:val="single" w:sz="4" w:space="0" w:color="auto"/>
            </w:tcBorders>
            <w:shd w:val="clear" w:color="auto" w:fill="FFC000" w:themeFill="accent4"/>
            <w:noWrap/>
            <w:vAlign w:val="bottom"/>
            <w:hideMark/>
          </w:tcPr>
          <w:p w14:paraId="57AC7ABE" w14:textId="77777777" w:rsidR="00412F90" w:rsidRPr="00412F90" w:rsidRDefault="00412F90" w:rsidP="00412F90">
            <w:pPr>
              <w:spacing w:after="0" w:line="240" w:lineRule="auto"/>
              <w:rPr>
                <w:rFonts w:ascii="Arial" w:eastAsia="Times New Roman" w:hAnsi="Arial" w:cs="Arial"/>
                <w:sz w:val="20"/>
                <w:szCs w:val="20"/>
              </w:rPr>
            </w:pPr>
            <w:r w:rsidRPr="00412F90">
              <w:rPr>
                <w:rFonts w:ascii="Arial" w:eastAsia="Times New Roman" w:hAnsi="Arial" w:cs="Arial"/>
                <w:sz w:val="20"/>
                <w:szCs w:val="20"/>
              </w:rPr>
              <w:t>Source 1</w:t>
            </w:r>
          </w:p>
        </w:tc>
        <w:tc>
          <w:tcPr>
            <w:tcW w:w="1262" w:type="dxa"/>
            <w:tcBorders>
              <w:top w:val="single" w:sz="4" w:space="0" w:color="auto"/>
              <w:left w:val="nil"/>
              <w:bottom w:val="nil"/>
              <w:right w:val="single" w:sz="4" w:space="0" w:color="auto"/>
            </w:tcBorders>
            <w:shd w:val="clear" w:color="auto" w:fill="FFC000" w:themeFill="accent4"/>
            <w:noWrap/>
            <w:vAlign w:val="bottom"/>
            <w:hideMark/>
          </w:tcPr>
          <w:p w14:paraId="0EEDA8FD" w14:textId="77777777" w:rsidR="00412F90" w:rsidRPr="00412F90" w:rsidRDefault="00412F90" w:rsidP="00412F90">
            <w:pPr>
              <w:spacing w:after="0" w:line="240" w:lineRule="auto"/>
              <w:rPr>
                <w:rFonts w:ascii="Arial" w:eastAsia="Times New Roman" w:hAnsi="Arial" w:cs="Arial"/>
                <w:sz w:val="20"/>
                <w:szCs w:val="20"/>
              </w:rPr>
            </w:pPr>
            <w:r w:rsidRPr="00412F90">
              <w:rPr>
                <w:rFonts w:ascii="Arial" w:eastAsia="Times New Roman" w:hAnsi="Arial" w:cs="Arial"/>
                <w:sz w:val="20"/>
                <w:szCs w:val="20"/>
              </w:rPr>
              <w:t>Source 2</w:t>
            </w:r>
          </w:p>
        </w:tc>
        <w:tc>
          <w:tcPr>
            <w:tcW w:w="1261" w:type="dxa"/>
            <w:tcBorders>
              <w:top w:val="single" w:sz="4" w:space="0" w:color="auto"/>
              <w:left w:val="nil"/>
              <w:bottom w:val="nil"/>
              <w:right w:val="single" w:sz="4" w:space="0" w:color="auto"/>
            </w:tcBorders>
            <w:shd w:val="clear" w:color="auto" w:fill="FFC000" w:themeFill="accent4"/>
            <w:noWrap/>
            <w:vAlign w:val="bottom"/>
            <w:hideMark/>
          </w:tcPr>
          <w:p w14:paraId="4E789CD8" w14:textId="77777777" w:rsidR="00412F90" w:rsidRPr="00412F90" w:rsidRDefault="00412F90" w:rsidP="00412F90">
            <w:pPr>
              <w:spacing w:after="0" w:line="240" w:lineRule="auto"/>
              <w:rPr>
                <w:rFonts w:ascii="Arial" w:eastAsia="Times New Roman" w:hAnsi="Arial" w:cs="Arial"/>
                <w:sz w:val="20"/>
                <w:szCs w:val="20"/>
              </w:rPr>
            </w:pPr>
            <w:r w:rsidRPr="00412F90">
              <w:rPr>
                <w:rFonts w:ascii="Arial" w:eastAsia="Times New Roman" w:hAnsi="Arial" w:cs="Arial"/>
                <w:sz w:val="20"/>
                <w:szCs w:val="20"/>
              </w:rPr>
              <w:t>Source 3</w:t>
            </w:r>
          </w:p>
        </w:tc>
        <w:tc>
          <w:tcPr>
            <w:tcW w:w="1262" w:type="dxa"/>
            <w:tcBorders>
              <w:top w:val="single" w:sz="4" w:space="0" w:color="auto"/>
              <w:left w:val="nil"/>
              <w:bottom w:val="nil"/>
              <w:right w:val="single" w:sz="4" w:space="0" w:color="auto"/>
            </w:tcBorders>
            <w:shd w:val="clear" w:color="auto" w:fill="FFC000" w:themeFill="accent4"/>
            <w:noWrap/>
            <w:vAlign w:val="bottom"/>
            <w:hideMark/>
          </w:tcPr>
          <w:p w14:paraId="0425E762" w14:textId="77777777" w:rsidR="00412F90" w:rsidRPr="00412F90" w:rsidRDefault="00412F90" w:rsidP="00412F90">
            <w:pPr>
              <w:spacing w:after="0" w:line="240" w:lineRule="auto"/>
              <w:rPr>
                <w:rFonts w:ascii="Arial" w:eastAsia="Times New Roman" w:hAnsi="Arial" w:cs="Arial"/>
                <w:sz w:val="20"/>
                <w:szCs w:val="20"/>
              </w:rPr>
            </w:pPr>
            <w:r w:rsidRPr="00412F90">
              <w:rPr>
                <w:rFonts w:ascii="Arial" w:eastAsia="Times New Roman" w:hAnsi="Arial" w:cs="Arial"/>
                <w:sz w:val="20"/>
                <w:szCs w:val="20"/>
              </w:rPr>
              <w:t>Source 4</w:t>
            </w:r>
          </w:p>
        </w:tc>
        <w:tc>
          <w:tcPr>
            <w:tcW w:w="1262" w:type="dxa"/>
            <w:tcBorders>
              <w:top w:val="single" w:sz="4" w:space="0" w:color="auto"/>
              <w:left w:val="nil"/>
              <w:bottom w:val="nil"/>
              <w:right w:val="single" w:sz="4" w:space="0" w:color="auto"/>
            </w:tcBorders>
            <w:shd w:val="clear" w:color="auto" w:fill="FFC000" w:themeFill="accent4"/>
            <w:noWrap/>
            <w:vAlign w:val="bottom"/>
            <w:hideMark/>
          </w:tcPr>
          <w:p w14:paraId="3D2A5712" w14:textId="77777777" w:rsidR="00412F90" w:rsidRPr="00412F90" w:rsidRDefault="00412F90" w:rsidP="00412F90">
            <w:pPr>
              <w:spacing w:after="0" w:line="240" w:lineRule="auto"/>
              <w:rPr>
                <w:rFonts w:ascii="Arial" w:eastAsia="Times New Roman" w:hAnsi="Arial" w:cs="Arial"/>
                <w:sz w:val="20"/>
                <w:szCs w:val="20"/>
              </w:rPr>
            </w:pPr>
            <w:r w:rsidRPr="00412F90">
              <w:rPr>
                <w:rFonts w:ascii="Arial" w:eastAsia="Times New Roman" w:hAnsi="Arial" w:cs="Arial"/>
                <w:sz w:val="20"/>
                <w:szCs w:val="20"/>
              </w:rPr>
              <w:t>Source 5</w:t>
            </w:r>
          </w:p>
        </w:tc>
      </w:tr>
      <w:tr w:rsidR="00412F90" w:rsidRPr="00412F90" w14:paraId="1752C6F3" w14:textId="77777777" w:rsidTr="0010532B">
        <w:trPr>
          <w:trHeight w:val="314"/>
        </w:trPr>
        <w:tc>
          <w:tcPr>
            <w:tcW w:w="4117" w:type="dxa"/>
            <w:tcBorders>
              <w:top w:val="nil"/>
              <w:left w:val="single" w:sz="8" w:space="0" w:color="auto"/>
              <w:bottom w:val="single" w:sz="8" w:space="0" w:color="auto"/>
              <w:right w:val="single" w:sz="8" w:space="0" w:color="auto"/>
            </w:tcBorders>
            <w:shd w:val="clear" w:color="auto" w:fill="auto"/>
            <w:vAlign w:val="center"/>
            <w:hideMark/>
          </w:tcPr>
          <w:p w14:paraId="6D9E4174" w14:textId="77777777" w:rsidR="00412F90" w:rsidRPr="00412F90" w:rsidRDefault="00412F90" w:rsidP="00412F90">
            <w:pPr>
              <w:spacing w:after="0" w:line="240" w:lineRule="auto"/>
              <w:rPr>
                <w:rFonts w:ascii="Times New Roman" w:eastAsia="Times New Roman" w:hAnsi="Times New Roman" w:cs="Times New Roman"/>
              </w:rPr>
            </w:pPr>
            <w:r w:rsidRPr="00412F90">
              <w:rPr>
                <w:rFonts w:ascii="Times New Roman" w:eastAsia="Times New Roman" w:hAnsi="Times New Roman" w:cs="Times New Roman"/>
              </w:rPr>
              <w:t>Reference Signal Transmission Bandwidth</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6B41FA52" w14:textId="08F4E400" w:rsidR="00412F90" w:rsidRPr="00412F90" w:rsidRDefault="00412F90" w:rsidP="00412F90">
            <w:pPr>
              <w:spacing w:after="0" w:line="240" w:lineRule="auto"/>
              <w:rPr>
                <w:rFonts w:ascii="Arial" w:eastAsia="Times New Roman" w:hAnsi="Arial" w:cs="Arial"/>
                <w:sz w:val="16"/>
                <w:szCs w:val="16"/>
              </w:rPr>
            </w:pPr>
          </w:p>
        </w:tc>
        <w:tc>
          <w:tcPr>
            <w:tcW w:w="1262" w:type="dxa"/>
            <w:tcBorders>
              <w:top w:val="single" w:sz="4" w:space="0" w:color="auto"/>
              <w:left w:val="nil"/>
              <w:bottom w:val="single" w:sz="4" w:space="0" w:color="auto"/>
              <w:right w:val="single" w:sz="4" w:space="0" w:color="auto"/>
            </w:tcBorders>
            <w:shd w:val="clear" w:color="auto" w:fill="auto"/>
            <w:vAlign w:val="center"/>
            <w:hideMark/>
          </w:tcPr>
          <w:p w14:paraId="5D2D0D4E" w14:textId="77777777" w:rsidR="00412F90" w:rsidRPr="00412F90" w:rsidRDefault="00412F90" w:rsidP="00412F90">
            <w:pPr>
              <w:spacing w:after="0" w:line="240" w:lineRule="auto"/>
              <w:rPr>
                <w:rFonts w:ascii="Arial" w:eastAsia="Times New Roman" w:hAnsi="Arial" w:cs="Arial"/>
                <w:sz w:val="16"/>
                <w:szCs w:val="16"/>
              </w:rPr>
            </w:pPr>
            <w:r w:rsidRPr="00412F90">
              <w:rPr>
                <w:rFonts w:ascii="Arial" w:eastAsia="Times New Roman" w:hAnsi="Arial" w:cs="Arial"/>
                <w:sz w:val="16"/>
                <w:szCs w:val="16"/>
              </w:rPr>
              <w:t> </w:t>
            </w:r>
          </w:p>
        </w:tc>
        <w:tc>
          <w:tcPr>
            <w:tcW w:w="1261" w:type="dxa"/>
            <w:tcBorders>
              <w:top w:val="single" w:sz="4" w:space="0" w:color="auto"/>
              <w:left w:val="nil"/>
              <w:bottom w:val="single" w:sz="4" w:space="0" w:color="auto"/>
              <w:right w:val="single" w:sz="4" w:space="0" w:color="auto"/>
            </w:tcBorders>
            <w:shd w:val="clear" w:color="auto" w:fill="auto"/>
            <w:vAlign w:val="center"/>
            <w:hideMark/>
          </w:tcPr>
          <w:p w14:paraId="24644A5F" w14:textId="77777777" w:rsidR="00412F90" w:rsidRPr="00412F90" w:rsidRDefault="00412F90" w:rsidP="00412F90">
            <w:pPr>
              <w:spacing w:after="0" w:line="240" w:lineRule="auto"/>
              <w:rPr>
                <w:rFonts w:ascii="Arial" w:eastAsia="Times New Roman" w:hAnsi="Arial" w:cs="Arial"/>
                <w:sz w:val="16"/>
                <w:szCs w:val="16"/>
              </w:rPr>
            </w:pPr>
            <w:r w:rsidRPr="00412F90">
              <w:rPr>
                <w:rFonts w:ascii="Arial" w:eastAsia="Times New Roman" w:hAnsi="Arial" w:cs="Arial"/>
                <w:sz w:val="16"/>
                <w:szCs w:val="16"/>
              </w:rPr>
              <w:t> </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14:paraId="3685DA9B" w14:textId="77777777" w:rsidR="00412F90" w:rsidRPr="00412F90" w:rsidRDefault="00412F90" w:rsidP="00412F90">
            <w:pPr>
              <w:spacing w:after="0" w:line="240" w:lineRule="auto"/>
              <w:rPr>
                <w:rFonts w:ascii="Arial" w:eastAsia="Times New Roman" w:hAnsi="Arial" w:cs="Arial"/>
                <w:sz w:val="16"/>
                <w:szCs w:val="16"/>
              </w:rPr>
            </w:pPr>
            <w:r w:rsidRPr="00412F90">
              <w:rPr>
                <w:rFonts w:ascii="Arial" w:eastAsia="Times New Roman" w:hAnsi="Arial" w:cs="Arial"/>
                <w:sz w:val="16"/>
                <w:szCs w:val="16"/>
              </w:rPr>
              <w:t> </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14:paraId="482039B6" w14:textId="77777777" w:rsidR="00412F90" w:rsidRPr="00412F90" w:rsidRDefault="00412F90" w:rsidP="00412F90">
            <w:pPr>
              <w:spacing w:after="0" w:line="240" w:lineRule="auto"/>
              <w:rPr>
                <w:rFonts w:ascii="Arial" w:eastAsia="Times New Roman" w:hAnsi="Arial" w:cs="Arial"/>
                <w:sz w:val="16"/>
                <w:szCs w:val="16"/>
              </w:rPr>
            </w:pPr>
            <w:r w:rsidRPr="00412F90">
              <w:rPr>
                <w:rFonts w:ascii="Arial" w:eastAsia="Times New Roman" w:hAnsi="Arial" w:cs="Arial"/>
                <w:sz w:val="16"/>
                <w:szCs w:val="16"/>
              </w:rPr>
              <w:t> </w:t>
            </w:r>
          </w:p>
        </w:tc>
      </w:tr>
      <w:tr w:rsidR="00412F90" w:rsidRPr="009B6A8B" w14:paraId="39CC4016" w14:textId="77777777" w:rsidTr="0010532B">
        <w:trPr>
          <w:trHeight w:val="468"/>
        </w:trPr>
        <w:tc>
          <w:tcPr>
            <w:tcW w:w="4117" w:type="dxa"/>
            <w:tcBorders>
              <w:top w:val="nil"/>
              <w:left w:val="single" w:sz="8" w:space="0" w:color="auto"/>
              <w:bottom w:val="single" w:sz="8" w:space="0" w:color="auto"/>
              <w:right w:val="single" w:sz="8" w:space="0" w:color="auto"/>
            </w:tcBorders>
            <w:shd w:val="clear" w:color="auto" w:fill="auto"/>
            <w:vAlign w:val="center"/>
            <w:hideMark/>
          </w:tcPr>
          <w:p w14:paraId="5DA704DC" w14:textId="61916801" w:rsidR="00412F90" w:rsidRPr="009B6A8B" w:rsidRDefault="00412F90" w:rsidP="00412F90">
            <w:pPr>
              <w:spacing w:after="0" w:line="240" w:lineRule="auto"/>
              <w:rPr>
                <w:rFonts w:ascii="Times New Roman" w:eastAsia="Times New Roman" w:hAnsi="Times New Roman" w:cs="Times New Roman"/>
                <w:lang w:val="en-US"/>
              </w:rPr>
            </w:pPr>
            <w:r w:rsidRPr="009B6A8B">
              <w:rPr>
                <w:rFonts w:ascii="Times New Roman" w:eastAsia="Times New Roman" w:hAnsi="Times New Roman" w:cs="Times New Roman"/>
                <w:lang w:val="en-US"/>
              </w:rPr>
              <w:t>Reference Signal Physical Structure and Resource Allocation</w:t>
            </w:r>
            <w:r w:rsidR="00E02EEB">
              <w:rPr>
                <w:rFonts w:ascii="Times New Roman" w:eastAsia="Times New Roman" w:hAnsi="Times New Roman" w:cs="Times New Roman"/>
                <w:lang w:val="en-US"/>
              </w:rPr>
              <w:t xml:space="preserve"> (RE pattern)</w:t>
            </w:r>
          </w:p>
        </w:tc>
        <w:tc>
          <w:tcPr>
            <w:tcW w:w="1261" w:type="dxa"/>
            <w:tcBorders>
              <w:top w:val="nil"/>
              <w:left w:val="single" w:sz="4" w:space="0" w:color="auto"/>
              <w:bottom w:val="single" w:sz="4" w:space="0" w:color="auto"/>
              <w:right w:val="single" w:sz="4" w:space="0" w:color="auto"/>
            </w:tcBorders>
            <w:shd w:val="clear" w:color="auto" w:fill="auto"/>
            <w:vAlign w:val="center"/>
          </w:tcPr>
          <w:p w14:paraId="6B7248AE" w14:textId="0CE1D621" w:rsidR="00412F90" w:rsidRPr="000A2E8F" w:rsidRDefault="00412F90"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hideMark/>
          </w:tcPr>
          <w:p w14:paraId="1A5B3678" w14:textId="77777777" w:rsidR="00412F90" w:rsidRPr="000A2E8F" w:rsidRDefault="00412F90" w:rsidP="00412F90">
            <w:pPr>
              <w:spacing w:after="0" w:line="240" w:lineRule="auto"/>
              <w:rPr>
                <w:rFonts w:ascii="Arial" w:eastAsia="Times New Roman" w:hAnsi="Arial" w:cs="Arial"/>
                <w:sz w:val="16"/>
                <w:szCs w:val="16"/>
                <w:lang w:val="en-US"/>
              </w:rPr>
            </w:pPr>
            <w:r w:rsidRPr="000A2E8F">
              <w:rPr>
                <w:rFonts w:ascii="Arial" w:eastAsia="Times New Roman" w:hAnsi="Arial" w:cs="Arial"/>
                <w:sz w:val="16"/>
                <w:szCs w:val="16"/>
                <w:lang w:val="en-US"/>
              </w:rPr>
              <w:t> </w:t>
            </w:r>
          </w:p>
        </w:tc>
        <w:tc>
          <w:tcPr>
            <w:tcW w:w="1261" w:type="dxa"/>
            <w:tcBorders>
              <w:top w:val="nil"/>
              <w:left w:val="nil"/>
              <w:bottom w:val="single" w:sz="4" w:space="0" w:color="auto"/>
              <w:right w:val="single" w:sz="4" w:space="0" w:color="auto"/>
            </w:tcBorders>
            <w:shd w:val="clear" w:color="auto" w:fill="auto"/>
            <w:vAlign w:val="center"/>
            <w:hideMark/>
          </w:tcPr>
          <w:p w14:paraId="38456BCA" w14:textId="77777777" w:rsidR="00412F90" w:rsidRPr="000A2E8F" w:rsidRDefault="00412F90" w:rsidP="00412F90">
            <w:pPr>
              <w:spacing w:after="0" w:line="240" w:lineRule="auto"/>
              <w:rPr>
                <w:rFonts w:ascii="Arial" w:eastAsia="Times New Roman" w:hAnsi="Arial" w:cs="Arial"/>
                <w:sz w:val="16"/>
                <w:szCs w:val="16"/>
                <w:lang w:val="en-US"/>
              </w:rPr>
            </w:pPr>
            <w:r w:rsidRPr="000A2E8F">
              <w:rPr>
                <w:rFonts w:ascii="Arial" w:eastAsia="Times New Roman" w:hAnsi="Arial" w:cs="Arial"/>
                <w:sz w:val="16"/>
                <w:szCs w:val="16"/>
                <w:lang w:val="en-US"/>
              </w:rPr>
              <w:t> </w:t>
            </w:r>
          </w:p>
        </w:tc>
        <w:tc>
          <w:tcPr>
            <w:tcW w:w="1262" w:type="dxa"/>
            <w:tcBorders>
              <w:top w:val="nil"/>
              <w:left w:val="nil"/>
              <w:bottom w:val="single" w:sz="4" w:space="0" w:color="auto"/>
              <w:right w:val="single" w:sz="4" w:space="0" w:color="auto"/>
            </w:tcBorders>
            <w:shd w:val="clear" w:color="auto" w:fill="auto"/>
            <w:vAlign w:val="center"/>
            <w:hideMark/>
          </w:tcPr>
          <w:p w14:paraId="5A450830" w14:textId="77777777" w:rsidR="00412F90" w:rsidRPr="000A2E8F" w:rsidRDefault="00412F90" w:rsidP="00412F90">
            <w:pPr>
              <w:spacing w:after="0" w:line="240" w:lineRule="auto"/>
              <w:rPr>
                <w:rFonts w:ascii="Arial" w:eastAsia="Times New Roman" w:hAnsi="Arial" w:cs="Arial"/>
                <w:sz w:val="16"/>
                <w:szCs w:val="16"/>
                <w:lang w:val="en-US"/>
              </w:rPr>
            </w:pPr>
            <w:r w:rsidRPr="000A2E8F">
              <w:rPr>
                <w:rFonts w:ascii="Arial" w:eastAsia="Times New Roman" w:hAnsi="Arial" w:cs="Arial"/>
                <w:sz w:val="16"/>
                <w:szCs w:val="16"/>
                <w:lang w:val="en-US"/>
              </w:rPr>
              <w:t> </w:t>
            </w:r>
          </w:p>
        </w:tc>
        <w:tc>
          <w:tcPr>
            <w:tcW w:w="1262" w:type="dxa"/>
            <w:tcBorders>
              <w:top w:val="nil"/>
              <w:left w:val="nil"/>
              <w:bottom w:val="single" w:sz="4" w:space="0" w:color="auto"/>
              <w:right w:val="single" w:sz="4" w:space="0" w:color="auto"/>
            </w:tcBorders>
            <w:shd w:val="clear" w:color="auto" w:fill="auto"/>
            <w:vAlign w:val="center"/>
            <w:hideMark/>
          </w:tcPr>
          <w:p w14:paraId="2557F12E" w14:textId="77777777" w:rsidR="00412F90" w:rsidRPr="000A2E8F" w:rsidRDefault="00412F90" w:rsidP="00412F90">
            <w:pPr>
              <w:spacing w:after="0" w:line="240" w:lineRule="auto"/>
              <w:rPr>
                <w:rFonts w:ascii="Arial" w:eastAsia="Times New Roman" w:hAnsi="Arial" w:cs="Arial"/>
                <w:sz w:val="16"/>
                <w:szCs w:val="16"/>
                <w:lang w:val="en-US"/>
              </w:rPr>
            </w:pPr>
            <w:r w:rsidRPr="000A2E8F">
              <w:rPr>
                <w:rFonts w:ascii="Arial" w:eastAsia="Times New Roman" w:hAnsi="Arial" w:cs="Arial"/>
                <w:sz w:val="16"/>
                <w:szCs w:val="16"/>
                <w:lang w:val="en-US"/>
              </w:rPr>
              <w:t> </w:t>
            </w:r>
          </w:p>
        </w:tc>
      </w:tr>
      <w:tr w:rsidR="00274AB6" w:rsidRPr="009B6A8B" w14:paraId="1F0EC6CD" w14:textId="77777777" w:rsidTr="0010532B">
        <w:trPr>
          <w:trHeight w:val="159"/>
        </w:trPr>
        <w:tc>
          <w:tcPr>
            <w:tcW w:w="4117" w:type="dxa"/>
            <w:tcBorders>
              <w:top w:val="nil"/>
              <w:left w:val="single" w:sz="8" w:space="0" w:color="auto"/>
              <w:bottom w:val="single" w:sz="8" w:space="0" w:color="auto"/>
              <w:right w:val="single" w:sz="8" w:space="0" w:color="auto"/>
            </w:tcBorders>
            <w:shd w:val="clear" w:color="auto" w:fill="auto"/>
            <w:vAlign w:val="center"/>
          </w:tcPr>
          <w:p w14:paraId="18AA0C62" w14:textId="406160FE" w:rsidR="00274AB6" w:rsidRPr="00E02EEB" w:rsidRDefault="004D5DDE" w:rsidP="004D5DDE">
            <w:pPr>
              <w:rPr>
                <w:lang w:val="en-US"/>
              </w:rPr>
            </w:pPr>
            <w:r>
              <w:rPr>
                <w:lang w:val="en-US"/>
              </w:rPr>
              <w:t>N</w:t>
            </w:r>
            <w:r w:rsidR="00E02EEB" w:rsidRPr="00E02EEB">
              <w:rPr>
                <w:lang w:val="en-US"/>
              </w:rPr>
              <w:t>umber of symbols used per occasion</w:t>
            </w:r>
          </w:p>
        </w:tc>
        <w:tc>
          <w:tcPr>
            <w:tcW w:w="1261" w:type="dxa"/>
            <w:tcBorders>
              <w:top w:val="nil"/>
              <w:left w:val="single" w:sz="4" w:space="0" w:color="auto"/>
              <w:bottom w:val="single" w:sz="4" w:space="0" w:color="auto"/>
              <w:right w:val="single" w:sz="4" w:space="0" w:color="auto"/>
            </w:tcBorders>
            <w:shd w:val="clear" w:color="auto" w:fill="auto"/>
            <w:vAlign w:val="center"/>
          </w:tcPr>
          <w:p w14:paraId="4EA9D614" w14:textId="77777777" w:rsidR="00274AB6" w:rsidRPr="000A2E8F" w:rsidRDefault="00274AB6"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6486AC3C" w14:textId="77777777" w:rsidR="00274AB6" w:rsidRPr="000A2E8F" w:rsidRDefault="00274AB6" w:rsidP="00412F90">
            <w:pPr>
              <w:spacing w:after="0" w:line="240" w:lineRule="auto"/>
              <w:rPr>
                <w:rFonts w:ascii="Arial" w:eastAsia="Times New Roman" w:hAnsi="Arial" w:cs="Arial"/>
                <w:sz w:val="16"/>
                <w:szCs w:val="16"/>
                <w:lang w:val="en-US"/>
              </w:rPr>
            </w:pPr>
          </w:p>
        </w:tc>
        <w:tc>
          <w:tcPr>
            <w:tcW w:w="1261" w:type="dxa"/>
            <w:tcBorders>
              <w:top w:val="nil"/>
              <w:left w:val="nil"/>
              <w:bottom w:val="single" w:sz="4" w:space="0" w:color="auto"/>
              <w:right w:val="single" w:sz="4" w:space="0" w:color="auto"/>
            </w:tcBorders>
            <w:shd w:val="clear" w:color="auto" w:fill="auto"/>
            <w:vAlign w:val="center"/>
          </w:tcPr>
          <w:p w14:paraId="1D8A5403" w14:textId="77777777" w:rsidR="00274AB6" w:rsidRPr="000A2E8F" w:rsidRDefault="00274AB6"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5EC5C53D" w14:textId="77777777" w:rsidR="00274AB6" w:rsidRPr="000A2E8F" w:rsidRDefault="00274AB6"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642CA04E" w14:textId="77777777" w:rsidR="00274AB6" w:rsidRPr="000A2E8F" w:rsidRDefault="00274AB6" w:rsidP="00412F90">
            <w:pPr>
              <w:spacing w:after="0" w:line="240" w:lineRule="auto"/>
              <w:rPr>
                <w:rFonts w:ascii="Arial" w:eastAsia="Times New Roman" w:hAnsi="Arial" w:cs="Arial"/>
                <w:sz w:val="16"/>
                <w:szCs w:val="16"/>
                <w:lang w:val="en-US"/>
              </w:rPr>
            </w:pPr>
          </w:p>
        </w:tc>
      </w:tr>
      <w:tr w:rsidR="00274AB6" w:rsidRPr="009B6A8B" w14:paraId="5C979343" w14:textId="77777777" w:rsidTr="0010532B">
        <w:trPr>
          <w:trHeight w:val="468"/>
        </w:trPr>
        <w:tc>
          <w:tcPr>
            <w:tcW w:w="4117" w:type="dxa"/>
            <w:tcBorders>
              <w:top w:val="nil"/>
              <w:left w:val="single" w:sz="8" w:space="0" w:color="auto"/>
              <w:bottom w:val="single" w:sz="8" w:space="0" w:color="auto"/>
              <w:right w:val="single" w:sz="8" w:space="0" w:color="auto"/>
            </w:tcBorders>
            <w:shd w:val="clear" w:color="auto" w:fill="auto"/>
            <w:vAlign w:val="center"/>
          </w:tcPr>
          <w:p w14:paraId="523694AB" w14:textId="2A19C9B0" w:rsidR="00274AB6" w:rsidRPr="004D5DDE" w:rsidRDefault="00E02EEB" w:rsidP="004D5DDE">
            <w:pPr>
              <w:rPr>
                <w:lang w:val="en-US"/>
              </w:rPr>
            </w:pPr>
            <w:r w:rsidRPr="008566BE">
              <w:rPr>
                <w:lang w:val="en-US"/>
              </w:rPr>
              <w:t>number of occasions used per positioning estimate</w:t>
            </w:r>
          </w:p>
        </w:tc>
        <w:tc>
          <w:tcPr>
            <w:tcW w:w="1261" w:type="dxa"/>
            <w:tcBorders>
              <w:top w:val="nil"/>
              <w:left w:val="single" w:sz="4" w:space="0" w:color="auto"/>
              <w:bottom w:val="single" w:sz="4" w:space="0" w:color="auto"/>
              <w:right w:val="single" w:sz="4" w:space="0" w:color="auto"/>
            </w:tcBorders>
            <w:shd w:val="clear" w:color="auto" w:fill="auto"/>
            <w:vAlign w:val="center"/>
          </w:tcPr>
          <w:p w14:paraId="12F250C5" w14:textId="77777777" w:rsidR="00274AB6" w:rsidRPr="000A2E8F" w:rsidRDefault="00274AB6"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75115793" w14:textId="77777777" w:rsidR="00274AB6" w:rsidRPr="000A2E8F" w:rsidRDefault="00274AB6" w:rsidP="00412F90">
            <w:pPr>
              <w:spacing w:after="0" w:line="240" w:lineRule="auto"/>
              <w:rPr>
                <w:rFonts w:ascii="Arial" w:eastAsia="Times New Roman" w:hAnsi="Arial" w:cs="Arial"/>
                <w:sz w:val="16"/>
                <w:szCs w:val="16"/>
                <w:lang w:val="en-US"/>
              </w:rPr>
            </w:pPr>
          </w:p>
        </w:tc>
        <w:tc>
          <w:tcPr>
            <w:tcW w:w="1261" w:type="dxa"/>
            <w:tcBorders>
              <w:top w:val="nil"/>
              <w:left w:val="nil"/>
              <w:bottom w:val="single" w:sz="4" w:space="0" w:color="auto"/>
              <w:right w:val="single" w:sz="4" w:space="0" w:color="auto"/>
            </w:tcBorders>
            <w:shd w:val="clear" w:color="auto" w:fill="auto"/>
            <w:vAlign w:val="center"/>
          </w:tcPr>
          <w:p w14:paraId="3559A394" w14:textId="77777777" w:rsidR="00274AB6" w:rsidRPr="000A2E8F" w:rsidRDefault="00274AB6"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4AE5444D" w14:textId="77777777" w:rsidR="00274AB6" w:rsidRPr="000A2E8F" w:rsidRDefault="00274AB6"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587A0827" w14:textId="77777777" w:rsidR="00274AB6" w:rsidRPr="000A2E8F" w:rsidRDefault="00274AB6" w:rsidP="00412F90">
            <w:pPr>
              <w:spacing w:after="0" w:line="240" w:lineRule="auto"/>
              <w:rPr>
                <w:rFonts w:ascii="Arial" w:eastAsia="Times New Roman" w:hAnsi="Arial" w:cs="Arial"/>
                <w:sz w:val="16"/>
                <w:szCs w:val="16"/>
                <w:lang w:val="en-US"/>
              </w:rPr>
            </w:pPr>
          </w:p>
        </w:tc>
      </w:tr>
      <w:tr w:rsidR="0065419A" w:rsidRPr="009B6A8B" w14:paraId="351EB0B3" w14:textId="77777777" w:rsidTr="0010532B">
        <w:trPr>
          <w:trHeight w:val="468"/>
        </w:trPr>
        <w:tc>
          <w:tcPr>
            <w:tcW w:w="4117" w:type="dxa"/>
            <w:tcBorders>
              <w:top w:val="nil"/>
              <w:left w:val="single" w:sz="8" w:space="0" w:color="auto"/>
              <w:bottom w:val="single" w:sz="8" w:space="0" w:color="auto"/>
              <w:right w:val="single" w:sz="8" w:space="0" w:color="auto"/>
            </w:tcBorders>
            <w:shd w:val="clear" w:color="auto" w:fill="auto"/>
            <w:vAlign w:val="center"/>
          </w:tcPr>
          <w:p w14:paraId="72AAA9DB" w14:textId="5785163A" w:rsidR="0065419A" w:rsidRPr="008566BE" w:rsidRDefault="0065419A" w:rsidP="004D5DDE">
            <w:pPr>
              <w:rPr>
                <w:lang w:val="en-US"/>
              </w:rPr>
            </w:pPr>
            <w:r w:rsidRPr="008566BE">
              <w:rPr>
                <w:lang w:val="en-US"/>
              </w:rPr>
              <w:t>Power-boosting level</w:t>
            </w:r>
          </w:p>
        </w:tc>
        <w:tc>
          <w:tcPr>
            <w:tcW w:w="1261" w:type="dxa"/>
            <w:tcBorders>
              <w:top w:val="nil"/>
              <w:left w:val="single" w:sz="4" w:space="0" w:color="auto"/>
              <w:bottom w:val="single" w:sz="4" w:space="0" w:color="auto"/>
              <w:right w:val="single" w:sz="4" w:space="0" w:color="auto"/>
            </w:tcBorders>
            <w:shd w:val="clear" w:color="auto" w:fill="auto"/>
            <w:vAlign w:val="center"/>
          </w:tcPr>
          <w:p w14:paraId="1843259B" w14:textId="77777777" w:rsidR="0065419A" w:rsidRPr="000A2E8F" w:rsidRDefault="0065419A"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63066646" w14:textId="77777777" w:rsidR="0065419A" w:rsidRPr="000A2E8F" w:rsidRDefault="0065419A" w:rsidP="00412F90">
            <w:pPr>
              <w:spacing w:after="0" w:line="240" w:lineRule="auto"/>
              <w:rPr>
                <w:rFonts w:ascii="Arial" w:eastAsia="Times New Roman" w:hAnsi="Arial" w:cs="Arial"/>
                <w:sz w:val="16"/>
                <w:szCs w:val="16"/>
                <w:lang w:val="en-US"/>
              </w:rPr>
            </w:pPr>
          </w:p>
        </w:tc>
        <w:tc>
          <w:tcPr>
            <w:tcW w:w="1261" w:type="dxa"/>
            <w:tcBorders>
              <w:top w:val="nil"/>
              <w:left w:val="nil"/>
              <w:bottom w:val="single" w:sz="4" w:space="0" w:color="auto"/>
              <w:right w:val="single" w:sz="4" w:space="0" w:color="auto"/>
            </w:tcBorders>
            <w:shd w:val="clear" w:color="auto" w:fill="auto"/>
            <w:vAlign w:val="center"/>
          </w:tcPr>
          <w:p w14:paraId="078E89C3" w14:textId="77777777" w:rsidR="0065419A" w:rsidRPr="000A2E8F" w:rsidRDefault="0065419A"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0247BAC3" w14:textId="77777777" w:rsidR="0065419A" w:rsidRPr="000A2E8F" w:rsidRDefault="0065419A"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14D471CE" w14:textId="77777777" w:rsidR="0065419A" w:rsidRPr="000A2E8F" w:rsidRDefault="0065419A" w:rsidP="00412F90">
            <w:pPr>
              <w:spacing w:after="0" w:line="240" w:lineRule="auto"/>
              <w:rPr>
                <w:rFonts w:ascii="Arial" w:eastAsia="Times New Roman" w:hAnsi="Arial" w:cs="Arial"/>
                <w:sz w:val="16"/>
                <w:szCs w:val="16"/>
                <w:lang w:val="en-US"/>
              </w:rPr>
            </w:pPr>
          </w:p>
        </w:tc>
      </w:tr>
      <w:tr w:rsidR="00274AB6" w:rsidRPr="009B6A8B" w14:paraId="714F0E79" w14:textId="77777777" w:rsidTr="0010532B">
        <w:trPr>
          <w:trHeight w:val="468"/>
        </w:trPr>
        <w:tc>
          <w:tcPr>
            <w:tcW w:w="4117" w:type="dxa"/>
            <w:tcBorders>
              <w:top w:val="nil"/>
              <w:left w:val="single" w:sz="8" w:space="0" w:color="auto"/>
              <w:bottom w:val="single" w:sz="8" w:space="0" w:color="auto"/>
              <w:right w:val="single" w:sz="8" w:space="0" w:color="auto"/>
            </w:tcBorders>
            <w:shd w:val="clear" w:color="auto" w:fill="auto"/>
            <w:vAlign w:val="center"/>
          </w:tcPr>
          <w:p w14:paraId="54027987" w14:textId="2526E868" w:rsidR="00274AB6" w:rsidRPr="004D5DDE" w:rsidRDefault="00E02EEB" w:rsidP="004D5DDE">
            <w:pPr>
              <w:ind w:left="360"/>
              <w:rPr>
                <w:lang w:val="en-US"/>
              </w:rPr>
            </w:pPr>
            <w:r w:rsidRPr="008566BE">
              <w:rPr>
                <w:lang w:val="en-US"/>
              </w:rPr>
              <w:t>Horizontal or Vertical accuracy</w:t>
            </w:r>
          </w:p>
        </w:tc>
        <w:tc>
          <w:tcPr>
            <w:tcW w:w="1261" w:type="dxa"/>
            <w:tcBorders>
              <w:top w:val="nil"/>
              <w:left w:val="single" w:sz="4" w:space="0" w:color="auto"/>
              <w:bottom w:val="single" w:sz="4" w:space="0" w:color="auto"/>
              <w:right w:val="single" w:sz="4" w:space="0" w:color="auto"/>
            </w:tcBorders>
            <w:shd w:val="clear" w:color="auto" w:fill="auto"/>
            <w:vAlign w:val="center"/>
          </w:tcPr>
          <w:p w14:paraId="7DFD10EC" w14:textId="77777777" w:rsidR="00274AB6" w:rsidRPr="000A2E8F" w:rsidRDefault="00274AB6"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707F289D" w14:textId="77777777" w:rsidR="00274AB6" w:rsidRPr="000A2E8F" w:rsidRDefault="00274AB6" w:rsidP="00412F90">
            <w:pPr>
              <w:spacing w:after="0" w:line="240" w:lineRule="auto"/>
              <w:rPr>
                <w:rFonts w:ascii="Arial" w:eastAsia="Times New Roman" w:hAnsi="Arial" w:cs="Arial"/>
                <w:sz w:val="16"/>
                <w:szCs w:val="16"/>
                <w:lang w:val="en-US"/>
              </w:rPr>
            </w:pPr>
          </w:p>
        </w:tc>
        <w:tc>
          <w:tcPr>
            <w:tcW w:w="1261" w:type="dxa"/>
            <w:tcBorders>
              <w:top w:val="nil"/>
              <w:left w:val="nil"/>
              <w:bottom w:val="single" w:sz="4" w:space="0" w:color="auto"/>
              <w:right w:val="single" w:sz="4" w:space="0" w:color="auto"/>
            </w:tcBorders>
            <w:shd w:val="clear" w:color="auto" w:fill="auto"/>
            <w:vAlign w:val="center"/>
          </w:tcPr>
          <w:p w14:paraId="59460B0A" w14:textId="77777777" w:rsidR="00274AB6" w:rsidRPr="000A2E8F" w:rsidRDefault="00274AB6"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6F227026" w14:textId="77777777" w:rsidR="00274AB6" w:rsidRPr="000A2E8F" w:rsidRDefault="00274AB6"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173542C4" w14:textId="77777777" w:rsidR="00274AB6" w:rsidRPr="000A2E8F" w:rsidRDefault="00274AB6" w:rsidP="00412F90">
            <w:pPr>
              <w:spacing w:after="0" w:line="240" w:lineRule="auto"/>
              <w:rPr>
                <w:rFonts w:ascii="Arial" w:eastAsia="Times New Roman" w:hAnsi="Arial" w:cs="Arial"/>
                <w:sz w:val="16"/>
                <w:szCs w:val="16"/>
                <w:lang w:val="en-US"/>
              </w:rPr>
            </w:pPr>
          </w:p>
        </w:tc>
      </w:tr>
      <w:tr w:rsidR="00274AB6" w:rsidRPr="009B6A8B" w14:paraId="4A80F86A" w14:textId="77777777" w:rsidTr="0010532B">
        <w:trPr>
          <w:trHeight w:val="468"/>
        </w:trPr>
        <w:tc>
          <w:tcPr>
            <w:tcW w:w="4117" w:type="dxa"/>
            <w:tcBorders>
              <w:top w:val="nil"/>
              <w:left w:val="single" w:sz="8" w:space="0" w:color="auto"/>
              <w:bottom w:val="single" w:sz="8" w:space="0" w:color="auto"/>
              <w:right w:val="single" w:sz="8" w:space="0" w:color="auto"/>
            </w:tcBorders>
            <w:shd w:val="clear" w:color="auto" w:fill="auto"/>
            <w:vAlign w:val="center"/>
          </w:tcPr>
          <w:p w14:paraId="6FADCAFE" w14:textId="25516991" w:rsidR="00274AB6" w:rsidRPr="004D5DDE" w:rsidRDefault="008566BE" w:rsidP="004D5DDE">
            <w:pPr>
              <w:rPr>
                <w:lang w:val="en-US"/>
              </w:rPr>
            </w:pPr>
            <w:r w:rsidRPr="008566BE">
              <w:rPr>
                <w:lang w:val="en-US"/>
              </w:rPr>
              <w:t>If interference is modelled (ideal muting)</w:t>
            </w:r>
          </w:p>
        </w:tc>
        <w:tc>
          <w:tcPr>
            <w:tcW w:w="1261" w:type="dxa"/>
            <w:tcBorders>
              <w:top w:val="nil"/>
              <w:left w:val="single" w:sz="4" w:space="0" w:color="auto"/>
              <w:bottom w:val="single" w:sz="4" w:space="0" w:color="auto"/>
              <w:right w:val="single" w:sz="4" w:space="0" w:color="auto"/>
            </w:tcBorders>
            <w:shd w:val="clear" w:color="auto" w:fill="auto"/>
            <w:vAlign w:val="center"/>
          </w:tcPr>
          <w:p w14:paraId="79516B0E" w14:textId="77777777" w:rsidR="00274AB6" w:rsidRPr="000A2E8F" w:rsidRDefault="00274AB6"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4384F0CC" w14:textId="77777777" w:rsidR="00274AB6" w:rsidRPr="000A2E8F" w:rsidRDefault="00274AB6" w:rsidP="00412F90">
            <w:pPr>
              <w:spacing w:after="0" w:line="240" w:lineRule="auto"/>
              <w:rPr>
                <w:rFonts w:ascii="Arial" w:eastAsia="Times New Roman" w:hAnsi="Arial" w:cs="Arial"/>
                <w:sz w:val="16"/>
                <w:szCs w:val="16"/>
                <w:lang w:val="en-US"/>
              </w:rPr>
            </w:pPr>
          </w:p>
        </w:tc>
        <w:tc>
          <w:tcPr>
            <w:tcW w:w="1261" w:type="dxa"/>
            <w:tcBorders>
              <w:top w:val="nil"/>
              <w:left w:val="nil"/>
              <w:bottom w:val="single" w:sz="4" w:space="0" w:color="auto"/>
              <w:right w:val="single" w:sz="4" w:space="0" w:color="auto"/>
            </w:tcBorders>
            <w:shd w:val="clear" w:color="auto" w:fill="auto"/>
            <w:vAlign w:val="center"/>
          </w:tcPr>
          <w:p w14:paraId="5E168D90" w14:textId="77777777" w:rsidR="00274AB6" w:rsidRPr="000A2E8F" w:rsidRDefault="00274AB6"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2241A3C8" w14:textId="77777777" w:rsidR="00274AB6" w:rsidRPr="000A2E8F" w:rsidRDefault="00274AB6"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4B34FAA9" w14:textId="77777777" w:rsidR="00274AB6" w:rsidRPr="000A2E8F" w:rsidRDefault="00274AB6" w:rsidP="00412F90">
            <w:pPr>
              <w:spacing w:after="0" w:line="240" w:lineRule="auto"/>
              <w:rPr>
                <w:rFonts w:ascii="Arial" w:eastAsia="Times New Roman" w:hAnsi="Arial" w:cs="Arial"/>
                <w:sz w:val="16"/>
                <w:szCs w:val="16"/>
                <w:lang w:val="en-US"/>
              </w:rPr>
            </w:pPr>
          </w:p>
        </w:tc>
      </w:tr>
      <w:tr w:rsidR="008566BE" w:rsidRPr="009B6A8B" w14:paraId="6A73A50E" w14:textId="77777777" w:rsidTr="0010532B">
        <w:trPr>
          <w:trHeight w:val="468"/>
        </w:trPr>
        <w:tc>
          <w:tcPr>
            <w:tcW w:w="4117" w:type="dxa"/>
            <w:tcBorders>
              <w:top w:val="nil"/>
              <w:left w:val="single" w:sz="8" w:space="0" w:color="auto"/>
              <w:bottom w:val="single" w:sz="8" w:space="0" w:color="auto"/>
              <w:right w:val="single" w:sz="8" w:space="0" w:color="auto"/>
            </w:tcBorders>
            <w:shd w:val="clear" w:color="auto" w:fill="auto"/>
            <w:vAlign w:val="center"/>
          </w:tcPr>
          <w:p w14:paraId="38A59046" w14:textId="74F29BBD" w:rsidR="008566BE" w:rsidRPr="008566BE" w:rsidRDefault="008566BE" w:rsidP="004D5DDE">
            <w:pPr>
              <w:rPr>
                <w:lang w:val="en-US"/>
              </w:rPr>
            </w:pPr>
            <w:r w:rsidRPr="008566BE">
              <w:rPr>
                <w:lang w:val="en-US"/>
              </w:rPr>
              <w:t>Level of frequency reuse utilized (e.g. comb size)</w:t>
            </w:r>
          </w:p>
        </w:tc>
        <w:tc>
          <w:tcPr>
            <w:tcW w:w="1261" w:type="dxa"/>
            <w:tcBorders>
              <w:top w:val="nil"/>
              <w:left w:val="single" w:sz="4" w:space="0" w:color="auto"/>
              <w:bottom w:val="single" w:sz="4" w:space="0" w:color="auto"/>
              <w:right w:val="single" w:sz="4" w:space="0" w:color="auto"/>
            </w:tcBorders>
            <w:shd w:val="clear" w:color="auto" w:fill="auto"/>
            <w:vAlign w:val="center"/>
          </w:tcPr>
          <w:p w14:paraId="429C9702" w14:textId="77777777" w:rsidR="008566BE" w:rsidRPr="000A2E8F" w:rsidRDefault="008566BE"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0C5A0FCE" w14:textId="77777777" w:rsidR="008566BE" w:rsidRPr="000A2E8F" w:rsidRDefault="008566BE" w:rsidP="00412F90">
            <w:pPr>
              <w:spacing w:after="0" w:line="240" w:lineRule="auto"/>
              <w:rPr>
                <w:rFonts w:ascii="Arial" w:eastAsia="Times New Roman" w:hAnsi="Arial" w:cs="Arial"/>
                <w:sz w:val="16"/>
                <w:szCs w:val="16"/>
                <w:lang w:val="en-US"/>
              </w:rPr>
            </w:pPr>
          </w:p>
        </w:tc>
        <w:tc>
          <w:tcPr>
            <w:tcW w:w="1261" w:type="dxa"/>
            <w:tcBorders>
              <w:top w:val="nil"/>
              <w:left w:val="nil"/>
              <w:bottom w:val="single" w:sz="4" w:space="0" w:color="auto"/>
              <w:right w:val="single" w:sz="4" w:space="0" w:color="auto"/>
            </w:tcBorders>
            <w:shd w:val="clear" w:color="auto" w:fill="auto"/>
            <w:vAlign w:val="center"/>
          </w:tcPr>
          <w:p w14:paraId="761D10C6" w14:textId="77777777" w:rsidR="008566BE" w:rsidRPr="000A2E8F" w:rsidRDefault="008566BE"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54196BF2" w14:textId="77777777" w:rsidR="008566BE" w:rsidRPr="000A2E8F" w:rsidRDefault="008566BE"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tcPr>
          <w:p w14:paraId="6E4F1208" w14:textId="77777777" w:rsidR="008566BE" w:rsidRPr="000A2E8F" w:rsidRDefault="008566BE" w:rsidP="00412F90">
            <w:pPr>
              <w:spacing w:after="0" w:line="240" w:lineRule="auto"/>
              <w:rPr>
                <w:rFonts w:ascii="Arial" w:eastAsia="Times New Roman" w:hAnsi="Arial" w:cs="Arial"/>
                <w:sz w:val="16"/>
                <w:szCs w:val="16"/>
                <w:lang w:val="en-US"/>
              </w:rPr>
            </w:pPr>
          </w:p>
        </w:tc>
      </w:tr>
      <w:tr w:rsidR="00412F90" w:rsidRPr="009B6A8B" w14:paraId="7EB43D63" w14:textId="77777777" w:rsidTr="0010532B">
        <w:trPr>
          <w:trHeight w:val="621"/>
        </w:trPr>
        <w:tc>
          <w:tcPr>
            <w:tcW w:w="4117" w:type="dxa"/>
            <w:tcBorders>
              <w:top w:val="nil"/>
              <w:left w:val="single" w:sz="8" w:space="0" w:color="auto"/>
              <w:bottom w:val="single" w:sz="8" w:space="0" w:color="auto"/>
              <w:right w:val="single" w:sz="8" w:space="0" w:color="auto"/>
            </w:tcBorders>
            <w:shd w:val="clear" w:color="auto" w:fill="auto"/>
            <w:vAlign w:val="center"/>
            <w:hideMark/>
          </w:tcPr>
          <w:p w14:paraId="6BC365AE" w14:textId="56C7BCD0" w:rsidR="00412F90" w:rsidRPr="009B6A8B" w:rsidRDefault="00412F90" w:rsidP="00412F90">
            <w:pPr>
              <w:spacing w:after="0" w:line="240" w:lineRule="auto"/>
              <w:rPr>
                <w:rFonts w:ascii="Times New Roman" w:eastAsia="Times New Roman" w:hAnsi="Times New Roman" w:cs="Times New Roman"/>
                <w:lang w:val="en-US"/>
              </w:rPr>
            </w:pPr>
            <w:r w:rsidRPr="009B6A8B">
              <w:rPr>
                <w:rFonts w:ascii="Times New Roman" w:eastAsia="Times New Roman" w:hAnsi="Times New Roman" w:cs="Times New Roman"/>
                <w:lang w:val="en-US"/>
              </w:rPr>
              <w:lastRenderedPageBreak/>
              <w:t>Description of Signal Location Parameter(s) Measurement Algorithm and Reporting Assumptions</w:t>
            </w:r>
          </w:p>
        </w:tc>
        <w:tc>
          <w:tcPr>
            <w:tcW w:w="1261" w:type="dxa"/>
            <w:tcBorders>
              <w:top w:val="nil"/>
              <w:left w:val="single" w:sz="4" w:space="0" w:color="auto"/>
              <w:bottom w:val="single" w:sz="4" w:space="0" w:color="auto"/>
              <w:right w:val="single" w:sz="4" w:space="0" w:color="auto"/>
            </w:tcBorders>
            <w:shd w:val="clear" w:color="auto" w:fill="auto"/>
            <w:vAlign w:val="center"/>
          </w:tcPr>
          <w:p w14:paraId="4220AE4F" w14:textId="4EE079DE" w:rsidR="00412F90" w:rsidRPr="000A2E8F" w:rsidRDefault="00412F90"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hideMark/>
          </w:tcPr>
          <w:p w14:paraId="7ACBEE54" w14:textId="77777777" w:rsidR="00412F90" w:rsidRPr="000A2E8F" w:rsidRDefault="00412F90" w:rsidP="00412F90">
            <w:pPr>
              <w:spacing w:after="0" w:line="240" w:lineRule="auto"/>
              <w:rPr>
                <w:rFonts w:ascii="Arial" w:eastAsia="Times New Roman" w:hAnsi="Arial" w:cs="Arial"/>
                <w:sz w:val="16"/>
                <w:szCs w:val="16"/>
                <w:lang w:val="en-US"/>
              </w:rPr>
            </w:pPr>
            <w:r w:rsidRPr="000A2E8F">
              <w:rPr>
                <w:rFonts w:ascii="Arial" w:eastAsia="Times New Roman" w:hAnsi="Arial" w:cs="Arial"/>
                <w:sz w:val="16"/>
                <w:szCs w:val="16"/>
                <w:lang w:val="en-US"/>
              </w:rPr>
              <w:t> </w:t>
            </w:r>
          </w:p>
        </w:tc>
        <w:tc>
          <w:tcPr>
            <w:tcW w:w="1261" w:type="dxa"/>
            <w:tcBorders>
              <w:top w:val="nil"/>
              <w:left w:val="nil"/>
              <w:bottom w:val="single" w:sz="4" w:space="0" w:color="auto"/>
              <w:right w:val="single" w:sz="4" w:space="0" w:color="auto"/>
            </w:tcBorders>
            <w:shd w:val="clear" w:color="auto" w:fill="auto"/>
            <w:vAlign w:val="center"/>
            <w:hideMark/>
          </w:tcPr>
          <w:p w14:paraId="7C83005A" w14:textId="77777777" w:rsidR="00412F90" w:rsidRPr="000A2E8F" w:rsidRDefault="00412F90" w:rsidP="00412F90">
            <w:pPr>
              <w:spacing w:after="0" w:line="240" w:lineRule="auto"/>
              <w:rPr>
                <w:rFonts w:ascii="Arial" w:eastAsia="Times New Roman" w:hAnsi="Arial" w:cs="Arial"/>
                <w:sz w:val="16"/>
                <w:szCs w:val="16"/>
                <w:lang w:val="en-US"/>
              </w:rPr>
            </w:pPr>
            <w:r w:rsidRPr="000A2E8F">
              <w:rPr>
                <w:rFonts w:ascii="Arial" w:eastAsia="Times New Roman" w:hAnsi="Arial" w:cs="Arial"/>
                <w:sz w:val="16"/>
                <w:szCs w:val="16"/>
                <w:lang w:val="en-US"/>
              </w:rPr>
              <w:t> </w:t>
            </w:r>
          </w:p>
        </w:tc>
        <w:tc>
          <w:tcPr>
            <w:tcW w:w="1262" w:type="dxa"/>
            <w:tcBorders>
              <w:top w:val="nil"/>
              <w:left w:val="nil"/>
              <w:bottom w:val="single" w:sz="4" w:space="0" w:color="auto"/>
              <w:right w:val="single" w:sz="4" w:space="0" w:color="auto"/>
            </w:tcBorders>
            <w:shd w:val="clear" w:color="auto" w:fill="auto"/>
            <w:vAlign w:val="center"/>
            <w:hideMark/>
          </w:tcPr>
          <w:p w14:paraId="48B17601" w14:textId="77777777" w:rsidR="00412F90" w:rsidRPr="000A2E8F" w:rsidRDefault="00412F90" w:rsidP="00412F90">
            <w:pPr>
              <w:spacing w:after="0" w:line="240" w:lineRule="auto"/>
              <w:rPr>
                <w:rFonts w:ascii="Arial" w:eastAsia="Times New Roman" w:hAnsi="Arial" w:cs="Arial"/>
                <w:sz w:val="16"/>
                <w:szCs w:val="16"/>
                <w:lang w:val="en-US"/>
              </w:rPr>
            </w:pPr>
            <w:r w:rsidRPr="000A2E8F">
              <w:rPr>
                <w:rFonts w:ascii="Arial" w:eastAsia="Times New Roman" w:hAnsi="Arial" w:cs="Arial"/>
                <w:sz w:val="16"/>
                <w:szCs w:val="16"/>
                <w:lang w:val="en-US"/>
              </w:rPr>
              <w:t> </w:t>
            </w:r>
          </w:p>
        </w:tc>
        <w:tc>
          <w:tcPr>
            <w:tcW w:w="1262" w:type="dxa"/>
            <w:tcBorders>
              <w:top w:val="nil"/>
              <w:left w:val="nil"/>
              <w:bottom w:val="single" w:sz="4" w:space="0" w:color="auto"/>
              <w:right w:val="single" w:sz="4" w:space="0" w:color="auto"/>
            </w:tcBorders>
            <w:shd w:val="clear" w:color="auto" w:fill="auto"/>
            <w:vAlign w:val="center"/>
            <w:hideMark/>
          </w:tcPr>
          <w:p w14:paraId="5B08E133" w14:textId="77777777" w:rsidR="00412F90" w:rsidRPr="000A2E8F" w:rsidRDefault="00412F90" w:rsidP="00412F90">
            <w:pPr>
              <w:spacing w:after="0" w:line="240" w:lineRule="auto"/>
              <w:rPr>
                <w:rFonts w:ascii="Arial" w:eastAsia="Times New Roman" w:hAnsi="Arial" w:cs="Arial"/>
                <w:sz w:val="16"/>
                <w:szCs w:val="16"/>
                <w:lang w:val="en-US"/>
              </w:rPr>
            </w:pPr>
            <w:r w:rsidRPr="000A2E8F">
              <w:rPr>
                <w:rFonts w:ascii="Arial" w:eastAsia="Times New Roman" w:hAnsi="Arial" w:cs="Arial"/>
                <w:sz w:val="16"/>
                <w:szCs w:val="16"/>
                <w:lang w:val="en-US"/>
              </w:rPr>
              <w:t> </w:t>
            </w:r>
          </w:p>
        </w:tc>
      </w:tr>
      <w:tr w:rsidR="00412F90" w:rsidRPr="009B6A8B" w14:paraId="4D188DF2" w14:textId="77777777" w:rsidTr="0010532B">
        <w:trPr>
          <w:trHeight w:val="468"/>
        </w:trPr>
        <w:tc>
          <w:tcPr>
            <w:tcW w:w="4117" w:type="dxa"/>
            <w:tcBorders>
              <w:top w:val="nil"/>
              <w:left w:val="single" w:sz="8" w:space="0" w:color="auto"/>
              <w:bottom w:val="single" w:sz="8" w:space="0" w:color="auto"/>
              <w:right w:val="single" w:sz="8" w:space="0" w:color="auto"/>
            </w:tcBorders>
            <w:shd w:val="clear" w:color="auto" w:fill="auto"/>
            <w:vAlign w:val="center"/>
            <w:hideMark/>
          </w:tcPr>
          <w:p w14:paraId="63A3F354" w14:textId="77777777" w:rsidR="00412F90" w:rsidRPr="009B6A8B" w:rsidRDefault="00412F90" w:rsidP="00412F90">
            <w:pPr>
              <w:spacing w:after="0" w:line="240" w:lineRule="auto"/>
              <w:rPr>
                <w:rFonts w:ascii="Times New Roman" w:eastAsia="Times New Roman" w:hAnsi="Times New Roman" w:cs="Times New Roman"/>
                <w:lang w:val="en-US"/>
              </w:rPr>
            </w:pPr>
            <w:r w:rsidRPr="009B6A8B">
              <w:rPr>
                <w:rFonts w:ascii="Times New Roman" w:eastAsia="Times New Roman" w:hAnsi="Times New Roman" w:cs="Times New Roman"/>
                <w:lang w:val="en-US"/>
              </w:rPr>
              <w:t>Description of positioning technique / applied positioning algorithm</w:t>
            </w:r>
          </w:p>
        </w:tc>
        <w:tc>
          <w:tcPr>
            <w:tcW w:w="1261" w:type="dxa"/>
            <w:tcBorders>
              <w:top w:val="nil"/>
              <w:left w:val="single" w:sz="4" w:space="0" w:color="auto"/>
              <w:bottom w:val="single" w:sz="4" w:space="0" w:color="auto"/>
              <w:right w:val="single" w:sz="4" w:space="0" w:color="auto"/>
            </w:tcBorders>
            <w:shd w:val="clear" w:color="auto" w:fill="auto"/>
            <w:vAlign w:val="center"/>
          </w:tcPr>
          <w:p w14:paraId="23BABACE" w14:textId="14B0173D" w:rsidR="00412F90" w:rsidRPr="000A2E8F" w:rsidRDefault="00412F90" w:rsidP="00412F90">
            <w:pPr>
              <w:spacing w:after="0" w:line="240" w:lineRule="auto"/>
              <w:rPr>
                <w:rFonts w:ascii="Arial" w:eastAsia="Times New Roman" w:hAnsi="Arial" w:cs="Arial"/>
                <w:sz w:val="16"/>
                <w:szCs w:val="16"/>
                <w:lang w:val="en-US"/>
              </w:rPr>
            </w:pPr>
          </w:p>
        </w:tc>
        <w:tc>
          <w:tcPr>
            <w:tcW w:w="1262" w:type="dxa"/>
            <w:tcBorders>
              <w:top w:val="nil"/>
              <w:left w:val="nil"/>
              <w:bottom w:val="single" w:sz="4" w:space="0" w:color="auto"/>
              <w:right w:val="single" w:sz="4" w:space="0" w:color="auto"/>
            </w:tcBorders>
            <w:shd w:val="clear" w:color="auto" w:fill="auto"/>
            <w:vAlign w:val="center"/>
            <w:hideMark/>
          </w:tcPr>
          <w:p w14:paraId="4D9D29C8" w14:textId="77777777" w:rsidR="00412F90" w:rsidRPr="000A2E8F" w:rsidRDefault="00412F90" w:rsidP="00412F90">
            <w:pPr>
              <w:spacing w:after="0" w:line="240" w:lineRule="auto"/>
              <w:rPr>
                <w:rFonts w:ascii="Arial" w:eastAsia="Times New Roman" w:hAnsi="Arial" w:cs="Arial"/>
                <w:sz w:val="16"/>
                <w:szCs w:val="16"/>
                <w:lang w:val="en-US"/>
              </w:rPr>
            </w:pPr>
            <w:r w:rsidRPr="000A2E8F">
              <w:rPr>
                <w:rFonts w:ascii="Arial" w:eastAsia="Times New Roman" w:hAnsi="Arial" w:cs="Arial"/>
                <w:sz w:val="16"/>
                <w:szCs w:val="16"/>
                <w:lang w:val="en-US"/>
              </w:rPr>
              <w:t> </w:t>
            </w:r>
          </w:p>
        </w:tc>
        <w:tc>
          <w:tcPr>
            <w:tcW w:w="1261" w:type="dxa"/>
            <w:tcBorders>
              <w:top w:val="nil"/>
              <w:left w:val="nil"/>
              <w:bottom w:val="single" w:sz="4" w:space="0" w:color="auto"/>
              <w:right w:val="single" w:sz="4" w:space="0" w:color="auto"/>
            </w:tcBorders>
            <w:shd w:val="clear" w:color="auto" w:fill="auto"/>
            <w:vAlign w:val="center"/>
            <w:hideMark/>
          </w:tcPr>
          <w:p w14:paraId="2158B94C" w14:textId="77777777" w:rsidR="00412F90" w:rsidRPr="000A2E8F" w:rsidRDefault="00412F90" w:rsidP="00412F90">
            <w:pPr>
              <w:spacing w:after="0" w:line="240" w:lineRule="auto"/>
              <w:rPr>
                <w:rFonts w:ascii="Arial" w:eastAsia="Times New Roman" w:hAnsi="Arial" w:cs="Arial"/>
                <w:sz w:val="16"/>
                <w:szCs w:val="16"/>
                <w:lang w:val="en-US"/>
              </w:rPr>
            </w:pPr>
            <w:r w:rsidRPr="000A2E8F">
              <w:rPr>
                <w:rFonts w:ascii="Arial" w:eastAsia="Times New Roman" w:hAnsi="Arial" w:cs="Arial"/>
                <w:sz w:val="16"/>
                <w:szCs w:val="16"/>
                <w:lang w:val="en-US"/>
              </w:rPr>
              <w:t> </w:t>
            </w:r>
          </w:p>
        </w:tc>
        <w:tc>
          <w:tcPr>
            <w:tcW w:w="1262" w:type="dxa"/>
            <w:tcBorders>
              <w:top w:val="nil"/>
              <w:left w:val="nil"/>
              <w:bottom w:val="single" w:sz="4" w:space="0" w:color="auto"/>
              <w:right w:val="single" w:sz="4" w:space="0" w:color="auto"/>
            </w:tcBorders>
            <w:shd w:val="clear" w:color="auto" w:fill="auto"/>
            <w:vAlign w:val="center"/>
            <w:hideMark/>
          </w:tcPr>
          <w:p w14:paraId="63C951B4" w14:textId="77777777" w:rsidR="00412F90" w:rsidRPr="000A2E8F" w:rsidRDefault="00412F90" w:rsidP="00412F90">
            <w:pPr>
              <w:spacing w:after="0" w:line="240" w:lineRule="auto"/>
              <w:rPr>
                <w:rFonts w:ascii="Arial" w:eastAsia="Times New Roman" w:hAnsi="Arial" w:cs="Arial"/>
                <w:sz w:val="16"/>
                <w:szCs w:val="16"/>
                <w:lang w:val="en-US"/>
              </w:rPr>
            </w:pPr>
            <w:r w:rsidRPr="000A2E8F">
              <w:rPr>
                <w:rFonts w:ascii="Arial" w:eastAsia="Times New Roman" w:hAnsi="Arial" w:cs="Arial"/>
                <w:sz w:val="16"/>
                <w:szCs w:val="16"/>
                <w:lang w:val="en-US"/>
              </w:rPr>
              <w:t> </w:t>
            </w:r>
          </w:p>
        </w:tc>
        <w:tc>
          <w:tcPr>
            <w:tcW w:w="1262" w:type="dxa"/>
            <w:tcBorders>
              <w:top w:val="nil"/>
              <w:left w:val="nil"/>
              <w:bottom w:val="single" w:sz="4" w:space="0" w:color="auto"/>
              <w:right w:val="single" w:sz="4" w:space="0" w:color="auto"/>
            </w:tcBorders>
            <w:shd w:val="clear" w:color="auto" w:fill="auto"/>
            <w:vAlign w:val="center"/>
            <w:hideMark/>
          </w:tcPr>
          <w:p w14:paraId="3D504FF7" w14:textId="77777777" w:rsidR="00412F90" w:rsidRPr="000A2E8F" w:rsidRDefault="00412F90" w:rsidP="00412F90">
            <w:pPr>
              <w:spacing w:after="0" w:line="240" w:lineRule="auto"/>
              <w:rPr>
                <w:rFonts w:ascii="Arial" w:eastAsia="Times New Roman" w:hAnsi="Arial" w:cs="Arial"/>
                <w:sz w:val="16"/>
                <w:szCs w:val="16"/>
                <w:lang w:val="en-US"/>
              </w:rPr>
            </w:pPr>
            <w:r w:rsidRPr="000A2E8F">
              <w:rPr>
                <w:rFonts w:ascii="Arial" w:eastAsia="Times New Roman" w:hAnsi="Arial" w:cs="Arial"/>
                <w:sz w:val="16"/>
                <w:szCs w:val="16"/>
                <w:lang w:val="en-US"/>
              </w:rPr>
              <w:t> </w:t>
            </w:r>
          </w:p>
        </w:tc>
      </w:tr>
      <w:tr w:rsidR="00412F90" w:rsidRPr="00412F90" w14:paraId="55E602B0" w14:textId="77777777" w:rsidTr="0010532B">
        <w:trPr>
          <w:trHeight w:val="353"/>
        </w:trPr>
        <w:tc>
          <w:tcPr>
            <w:tcW w:w="4117" w:type="dxa"/>
            <w:tcBorders>
              <w:top w:val="nil"/>
              <w:left w:val="single" w:sz="8" w:space="0" w:color="auto"/>
              <w:bottom w:val="single" w:sz="8" w:space="0" w:color="auto"/>
              <w:right w:val="single" w:sz="8" w:space="0" w:color="auto"/>
            </w:tcBorders>
            <w:shd w:val="clear" w:color="auto" w:fill="auto"/>
            <w:vAlign w:val="center"/>
            <w:hideMark/>
          </w:tcPr>
          <w:p w14:paraId="40877552" w14:textId="77777777" w:rsidR="00412F90" w:rsidRPr="00412F90" w:rsidRDefault="00412F90" w:rsidP="00412F90">
            <w:pPr>
              <w:spacing w:after="0" w:line="240" w:lineRule="auto"/>
              <w:rPr>
                <w:rFonts w:ascii="Times New Roman" w:eastAsia="Times New Roman" w:hAnsi="Times New Roman" w:cs="Times New Roman"/>
              </w:rPr>
            </w:pPr>
            <w:r w:rsidRPr="00412F90">
              <w:rPr>
                <w:rFonts w:ascii="Times New Roman" w:eastAsia="Times New Roman" w:hAnsi="Times New Roman" w:cs="Times New Roman"/>
              </w:rPr>
              <w:t>Network synchronization assumptions</w:t>
            </w:r>
          </w:p>
        </w:tc>
        <w:tc>
          <w:tcPr>
            <w:tcW w:w="1261" w:type="dxa"/>
            <w:tcBorders>
              <w:top w:val="nil"/>
              <w:left w:val="single" w:sz="4" w:space="0" w:color="auto"/>
              <w:bottom w:val="single" w:sz="4" w:space="0" w:color="auto"/>
              <w:right w:val="single" w:sz="4" w:space="0" w:color="auto"/>
            </w:tcBorders>
            <w:shd w:val="clear" w:color="auto" w:fill="auto"/>
            <w:vAlign w:val="center"/>
          </w:tcPr>
          <w:p w14:paraId="27ACA754" w14:textId="177AD18E" w:rsidR="00412F90" w:rsidRPr="00412F90" w:rsidRDefault="00412F90" w:rsidP="00412F90">
            <w:pPr>
              <w:spacing w:after="0" w:line="240" w:lineRule="auto"/>
              <w:rPr>
                <w:rFonts w:ascii="Arial" w:eastAsia="Times New Roman" w:hAnsi="Arial" w:cs="Arial"/>
                <w:sz w:val="16"/>
                <w:szCs w:val="16"/>
              </w:rPr>
            </w:pPr>
          </w:p>
        </w:tc>
        <w:tc>
          <w:tcPr>
            <w:tcW w:w="1262" w:type="dxa"/>
            <w:tcBorders>
              <w:top w:val="nil"/>
              <w:left w:val="nil"/>
              <w:bottom w:val="single" w:sz="4" w:space="0" w:color="auto"/>
              <w:right w:val="single" w:sz="4" w:space="0" w:color="auto"/>
            </w:tcBorders>
            <w:shd w:val="clear" w:color="auto" w:fill="auto"/>
            <w:vAlign w:val="center"/>
            <w:hideMark/>
          </w:tcPr>
          <w:p w14:paraId="259C0182" w14:textId="77777777" w:rsidR="00412F90" w:rsidRPr="00412F90" w:rsidRDefault="00412F90" w:rsidP="00412F90">
            <w:pPr>
              <w:spacing w:after="0" w:line="240" w:lineRule="auto"/>
              <w:rPr>
                <w:rFonts w:ascii="Arial" w:eastAsia="Times New Roman" w:hAnsi="Arial" w:cs="Arial"/>
                <w:sz w:val="16"/>
                <w:szCs w:val="16"/>
              </w:rPr>
            </w:pPr>
            <w:r w:rsidRPr="00412F90">
              <w:rPr>
                <w:rFonts w:ascii="Arial" w:eastAsia="Times New Roman" w:hAnsi="Arial" w:cs="Arial"/>
                <w:sz w:val="16"/>
                <w:szCs w:val="16"/>
              </w:rPr>
              <w:t> </w:t>
            </w:r>
          </w:p>
        </w:tc>
        <w:tc>
          <w:tcPr>
            <w:tcW w:w="1261" w:type="dxa"/>
            <w:tcBorders>
              <w:top w:val="nil"/>
              <w:left w:val="nil"/>
              <w:bottom w:val="single" w:sz="4" w:space="0" w:color="auto"/>
              <w:right w:val="single" w:sz="4" w:space="0" w:color="auto"/>
            </w:tcBorders>
            <w:shd w:val="clear" w:color="auto" w:fill="auto"/>
            <w:vAlign w:val="center"/>
            <w:hideMark/>
          </w:tcPr>
          <w:p w14:paraId="6CF29058" w14:textId="77777777" w:rsidR="00412F90" w:rsidRPr="00412F90" w:rsidRDefault="00412F90" w:rsidP="00412F90">
            <w:pPr>
              <w:spacing w:after="0" w:line="240" w:lineRule="auto"/>
              <w:rPr>
                <w:rFonts w:ascii="Arial" w:eastAsia="Times New Roman" w:hAnsi="Arial" w:cs="Arial"/>
                <w:sz w:val="16"/>
                <w:szCs w:val="16"/>
              </w:rPr>
            </w:pPr>
            <w:r w:rsidRPr="00412F90">
              <w:rPr>
                <w:rFonts w:ascii="Arial" w:eastAsia="Times New Roman" w:hAnsi="Arial"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14:paraId="3098820C" w14:textId="77777777" w:rsidR="00412F90" w:rsidRPr="00412F90" w:rsidRDefault="00412F90" w:rsidP="00412F90">
            <w:pPr>
              <w:spacing w:after="0" w:line="240" w:lineRule="auto"/>
              <w:rPr>
                <w:rFonts w:ascii="Arial" w:eastAsia="Times New Roman" w:hAnsi="Arial" w:cs="Arial"/>
                <w:sz w:val="16"/>
                <w:szCs w:val="16"/>
              </w:rPr>
            </w:pPr>
            <w:r w:rsidRPr="00412F90">
              <w:rPr>
                <w:rFonts w:ascii="Arial" w:eastAsia="Times New Roman" w:hAnsi="Arial"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14:paraId="65C1C66C" w14:textId="77777777" w:rsidR="00412F90" w:rsidRPr="00412F90" w:rsidRDefault="00412F90" w:rsidP="00412F90">
            <w:pPr>
              <w:spacing w:after="0" w:line="240" w:lineRule="auto"/>
              <w:rPr>
                <w:rFonts w:ascii="Arial" w:eastAsia="Times New Roman" w:hAnsi="Arial" w:cs="Arial"/>
                <w:sz w:val="16"/>
                <w:szCs w:val="16"/>
              </w:rPr>
            </w:pPr>
            <w:r w:rsidRPr="00412F90">
              <w:rPr>
                <w:rFonts w:ascii="Arial" w:eastAsia="Times New Roman" w:hAnsi="Arial" w:cs="Arial"/>
                <w:sz w:val="16"/>
                <w:szCs w:val="16"/>
              </w:rPr>
              <w:t> </w:t>
            </w:r>
          </w:p>
        </w:tc>
      </w:tr>
      <w:tr w:rsidR="00412F90" w:rsidRPr="00412F90" w14:paraId="640CE1EA" w14:textId="77777777" w:rsidTr="0010532B">
        <w:trPr>
          <w:trHeight w:val="161"/>
        </w:trPr>
        <w:tc>
          <w:tcPr>
            <w:tcW w:w="4117" w:type="dxa"/>
            <w:tcBorders>
              <w:top w:val="nil"/>
              <w:left w:val="single" w:sz="8" w:space="0" w:color="auto"/>
              <w:bottom w:val="single" w:sz="8" w:space="0" w:color="auto"/>
              <w:right w:val="single" w:sz="8" w:space="0" w:color="auto"/>
            </w:tcBorders>
            <w:shd w:val="clear" w:color="auto" w:fill="auto"/>
            <w:vAlign w:val="center"/>
            <w:hideMark/>
          </w:tcPr>
          <w:p w14:paraId="7401F187" w14:textId="77777777" w:rsidR="00412F90" w:rsidRPr="00412F90" w:rsidRDefault="00412F90" w:rsidP="00412F90">
            <w:pPr>
              <w:spacing w:after="0" w:line="240" w:lineRule="auto"/>
              <w:rPr>
                <w:rFonts w:ascii="Times New Roman" w:eastAsia="Times New Roman" w:hAnsi="Times New Roman" w:cs="Times New Roman"/>
              </w:rPr>
            </w:pPr>
            <w:r w:rsidRPr="00412F90">
              <w:rPr>
                <w:rFonts w:ascii="Times New Roman" w:eastAsia="Times New Roman" w:hAnsi="Times New Roman" w:cs="Times New Roman"/>
              </w:rPr>
              <w:t>Additional notes, if any</w:t>
            </w:r>
          </w:p>
        </w:tc>
        <w:tc>
          <w:tcPr>
            <w:tcW w:w="1261" w:type="dxa"/>
            <w:tcBorders>
              <w:top w:val="nil"/>
              <w:left w:val="single" w:sz="4" w:space="0" w:color="auto"/>
              <w:bottom w:val="single" w:sz="4" w:space="0" w:color="auto"/>
              <w:right w:val="single" w:sz="4" w:space="0" w:color="auto"/>
            </w:tcBorders>
            <w:shd w:val="clear" w:color="auto" w:fill="auto"/>
            <w:vAlign w:val="center"/>
            <w:hideMark/>
          </w:tcPr>
          <w:p w14:paraId="099BAED9" w14:textId="77777777" w:rsidR="00412F90" w:rsidRPr="00412F90" w:rsidRDefault="00412F90" w:rsidP="00412F90">
            <w:pPr>
              <w:spacing w:after="0" w:line="240" w:lineRule="auto"/>
              <w:rPr>
                <w:rFonts w:ascii="Arial" w:eastAsia="Times New Roman" w:hAnsi="Arial" w:cs="Arial"/>
                <w:sz w:val="16"/>
                <w:szCs w:val="16"/>
              </w:rPr>
            </w:pPr>
            <w:r w:rsidRPr="00412F90">
              <w:rPr>
                <w:rFonts w:ascii="Arial" w:eastAsia="Times New Roman" w:hAnsi="Arial"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14:paraId="348F7667" w14:textId="77777777" w:rsidR="00412F90" w:rsidRPr="00412F90" w:rsidRDefault="00412F90" w:rsidP="00412F90">
            <w:pPr>
              <w:spacing w:after="0" w:line="240" w:lineRule="auto"/>
              <w:rPr>
                <w:rFonts w:ascii="Arial" w:eastAsia="Times New Roman" w:hAnsi="Arial" w:cs="Arial"/>
                <w:sz w:val="16"/>
                <w:szCs w:val="16"/>
              </w:rPr>
            </w:pPr>
            <w:r w:rsidRPr="00412F90">
              <w:rPr>
                <w:rFonts w:ascii="Arial" w:eastAsia="Times New Roman" w:hAnsi="Arial" w:cs="Arial"/>
                <w:sz w:val="16"/>
                <w:szCs w:val="16"/>
              </w:rPr>
              <w:t> </w:t>
            </w:r>
          </w:p>
        </w:tc>
        <w:tc>
          <w:tcPr>
            <w:tcW w:w="1261" w:type="dxa"/>
            <w:tcBorders>
              <w:top w:val="nil"/>
              <w:left w:val="nil"/>
              <w:bottom w:val="single" w:sz="4" w:space="0" w:color="auto"/>
              <w:right w:val="single" w:sz="4" w:space="0" w:color="auto"/>
            </w:tcBorders>
            <w:shd w:val="clear" w:color="auto" w:fill="auto"/>
            <w:vAlign w:val="center"/>
            <w:hideMark/>
          </w:tcPr>
          <w:p w14:paraId="7EBE1066" w14:textId="77777777" w:rsidR="00412F90" w:rsidRPr="00412F90" w:rsidRDefault="00412F90" w:rsidP="00412F90">
            <w:pPr>
              <w:spacing w:after="0" w:line="240" w:lineRule="auto"/>
              <w:rPr>
                <w:rFonts w:ascii="Arial" w:eastAsia="Times New Roman" w:hAnsi="Arial" w:cs="Arial"/>
                <w:sz w:val="16"/>
                <w:szCs w:val="16"/>
              </w:rPr>
            </w:pPr>
            <w:r w:rsidRPr="00412F90">
              <w:rPr>
                <w:rFonts w:ascii="Arial" w:eastAsia="Times New Roman" w:hAnsi="Arial"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14:paraId="5C882817" w14:textId="77777777" w:rsidR="00412F90" w:rsidRPr="00412F90" w:rsidRDefault="00412F90" w:rsidP="00412F90">
            <w:pPr>
              <w:spacing w:after="0" w:line="240" w:lineRule="auto"/>
              <w:rPr>
                <w:rFonts w:ascii="Arial" w:eastAsia="Times New Roman" w:hAnsi="Arial" w:cs="Arial"/>
                <w:sz w:val="16"/>
                <w:szCs w:val="16"/>
              </w:rPr>
            </w:pPr>
            <w:r w:rsidRPr="00412F90">
              <w:rPr>
                <w:rFonts w:ascii="Arial" w:eastAsia="Times New Roman" w:hAnsi="Arial" w:cs="Arial"/>
                <w:sz w:val="16"/>
                <w:szCs w:val="16"/>
              </w:rPr>
              <w:t> </w:t>
            </w:r>
          </w:p>
        </w:tc>
        <w:tc>
          <w:tcPr>
            <w:tcW w:w="1262" w:type="dxa"/>
            <w:tcBorders>
              <w:top w:val="nil"/>
              <w:left w:val="nil"/>
              <w:bottom w:val="single" w:sz="4" w:space="0" w:color="auto"/>
              <w:right w:val="single" w:sz="4" w:space="0" w:color="auto"/>
            </w:tcBorders>
            <w:shd w:val="clear" w:color="auto" w:fill="auto"/>
            <w:vAlign w:val="center"/>
            <w:hideMark/>
          </w:tcPr>
          <w:p w14:paraId="6E76F11D" w14:textId="77777777" w:rsidR="00412F90" w:rsidRPr="00412F90" w:rsidRDefault="00412F90" w:rsidP="00412F90">
            <w:pPr>
              <w:keepNext/>
              <w:spacing w:after="0" w:line="240" w:lineRule="auto"/>
              <w:rPr>
                <w:rFonts w:ascii="Arial" w:eastAsia="Times New Roman" w:hAnsi="Arial" w:cs="Arial"/>
                <w:sz w:val="16"/>
                <w:szCs w:val="16"/>
              </w:rPr>
            </w:pPr>
            <w:r w:rsidRPr="00412F90">
              <w:rPr>
                <w:rFonts w:ascii="Arial" w:eastAsia="Times New Roman" w:hAnsi="Arial" w:cs="Arial"/>
                <w:sz w:val="16"/>
                <w:szCs w:val="16"/>
              </w:rPr>
              <w:t> </w:t>
            </w:r>
          </w:p>
        </w:tc>
      </w:tr>
    </w:tbl>
    <w:p w14:paraId="46EFFD2F" w14:textId="0014984F" w:rsidR="00412F90" w:rsidRPr="009B6A8B" w:rsidRDefault="00412F90">
      <w:pPr>
        <w:pStyle w:val="Caption"/>
        <w:rPr>
          <w:lang w:val="en-US"/>
        </w:rPr>
      </w:pPr>
      <w:r w:rsidRPr="009B6A8B">
        <w:rPr>
          <w:lang w:val="en-US"/>
        </w:rPr>
        <w:t xml:space="preserve">Table </w:t>
      </w:r>
      <w:r>
        <w:fldChar w:fldCharType="begin"/>
      </w:r>
      <w:r w:rsidRPr="009B6A8B">
        <w:rPr>
          <w:lang w:val="en-US"/>
        </w:rPr>
        <w:instrText xml:space="preserve"> SEQ Table \* ARABIC </w:instrText>
      </w:r>
      <w:r>
        <w:fldChar w:fldCharType="separate"/>
      </w:r>
      <w:r w:rsidRPr="009B6A8B">
        <w:rPr>
          <w:lang w:val="en-US"/>
        </w:rPr>
        <w:t>1</w:t>
      </w:r>
      <w:r>
        <w:fldChar w:fldCharType="end"/>
      </w:r>
      <w:r w:rsidRPr="009B6A8B">
        <w:rPr>
          <w:lang w:val="en-US"/>
        </w:rPr>
        <w:t xml:space="preserve"> template for capturing simulation assumptions, based on [</w:t>
      </w:r>
      <w:r w:rsidR="00B1276C">
        <w:rPr>
          <w:lang w:val="en-US"/>
        </w:rPr>
        <w:t>15</w:t>
      </w:r>
      <w:r w:rsidRPr="009B6A8B">
        <w:rPr>
          <w:lang w:val="en-US"/>
        </w:rPr>
        <w:t>]</w:t>
      </w:r>
    </w:p>
    <w:p w14:paraId="1F977919" w14:textId="77777777" w:rsidR="000B73AC" w:rsidRDefault="00265C0D" w:rsidP="00265C0D">
      <w:pPr>
        <w:pStyle w:val="Proposal"/>
        <w:rPr>
          <w:lang w:val="en-US"/>
        </w:rPr>
      </w:pPr>
      <w:bookmarkStart w:id="4" w:name="_Toc535809364"/>
      <w:r w:rsidRPr="000A2E8F">
        <w:rPr>
          <w:lang w:val="en-US"/>
        </w:rPr>
        <w:t>Discuss a template for capturing simulation assumptions with a starting point based on table 1.</w:t>
      </w:r>
    </w:p>
    <w:p w14:paraId="0D759334" w14:textId="18AC286C" w:rsidR="00265C0D" w:rsidRPr="000A2E8F" w:rsidRDefault="00265C0D" w:rsidP="00265C0D">
      <w:pPr>
        <w:pStyle w:val="Proposal"/>
        <w:rPr>
          <w:lang w:val="en-US"/>
        </w:rPr>
      </w:pPr>
      <w:r w:rsidRPr="000A2E8F">
        <w:rPr>
          <w:lang w:val="en-US"/>
        </w:rPr>
        <w:t xml:space="preserve"> Discuss whether there should be a separate table per technique or if all techniques should be in the same table.</w:t>
      </w:r>
      <w:bookmarkEnd w:id="4"/>
    </w:p>
    <w:p w14:paraId="3EE61C87" w14:textId="728A18CB" w:rsidR="009D3B87" w:rsidRPr="009B6A8B" w:rsidRDefault="009D3B87" w:rsidP="007713CB">
      <w:pPr>
        <w:pStyle w:val="Proposal"/>
        <w:rPr>
          <w:lang w:val="en-US"/>
        </w:rPr>
      </w:pPr>
      <w:bookmarkStart w:id="5" w:name="_Toc535809365"/>
      <w:r w:rsidRPr="000A2E8F">
        <w:rPr>
          <w:lang w:val="en-US"/>
        </w:rPr>
        <w:t>Separate vertical and horizontal positioning</w:t>
      </w:r>
      <w:bookmarkEnd w:id="5"/>
      <w:r w:rsidR="007713CB" w:rsidRPr="000A2E8F">
        <w:rPr>
          <w:lang w:val="en-US"/>
        </w:rPr>
        <w:t xml:space="preserve"> </w:t>
      </w:r>
      <w:r w:rsidR="000A2E8F" w:rsidRPr="000A2E8F">
        <w:rPr>
          <w:lang w:val="en-US"/>
        </w:rPr>
        <w:t>res</w:t>
      </w:r>
      <w:r w:rsidR="000A2E8F">
        <w:rPr>
          <w:lang w:val="en-US"/>
        </w:rPr>
        <w:t>ults</w:t>
      </w:r>
    </w:p>
    <w:p w14:paraId="122F2629" w14:textId="65A51656" w:rsidR="004005B3" w:rsidRPr="009B6A8B" w:rsidRDefault="004005B3" w:rsidP="007713CB">
      <w:pPr>
        <w:pStyle w:val="Proposal"/>
        <w:rPr>
          <w:lang w:val="en-US"/>
        </w:rPr>
      </w:pPr>
      <w:bookmarkStart w:id="6" w:name="_Toc535809366"/>
      <w:r w:rsidRPr="009B6A8B">
        <w:rPr>
          <w:lang w:val="en-US"/>
        </w:rPr>
        <w:t>Discuss summarizing the results for each technique and scenario using the 80percentile performance in a table compiling all sources for a given technique and scenario.</w:t>
      </w:r>
      <w:bookmarkEnd w:id="6"/>
      <w:r w:rsidRPr="009B6A8B">
        <w:rPr>
          <w:lang w:val="en-US"/>
        </w:rPr>
        <w:t xml:space="preserve"> </w:t>
      </w:r>
    </w:p>
    <w:p w14:paraId="67F9D189" w14:textId="73C7E280" w:rsidR="004005B3" w:rsidRPr="009B6A8B" w:rsidRDefault="004005B3" w:rsidP="004005B3">
      <w:pPr>
        <w:pStyle w:val="Proposal"/>
        <w:rPr>
          <w:lang w:val="en-US"/>
        </w:rPr>
      </w:pPr>
      <w:bookmarkStart w:id="7" w:name="_Toc535809367"/>
      <w:r w:rsidRPr="009B6A8B">
        <w:rPr>
          <w:lang w:val="en-US"/>
        </w:rPr>
        <w:t>Discuss summarizing the results for each technique and scenario using a CDF compiling all sources for a given technique and scenario.</w:t>
      </w:r>
      <w:bookmarkEnd w:id="7"/>
      <w:r w:rsidRPr="009B6A8B">
        <w:rPr>
          <w:lang w:val="en-US"/>
        </w:rPr>
        <w:t xml:space="preserve"> </w:t>
      </w:r>
    </w:p>
    <w:p w14:paraId="56E11800" w14:textId="08F98897" w:rsidR="004005B3" w:rsidRPr="009B6A8B" w:rsidRDefault="004005B3" w:rsidP="004005B3">
      <w:pPr>
        <w:pStyle w:val="Proposal"/>
        <w:numPr>
          <w:ilvl w:val="0"/>
          <w:numId w:val="0"/>
        </w:numPr>
        <w:rPr>
          <w:lang w:val="en-US"/>
        </w:rPr>
      </w:pPr>
    </w:p>
    <w:p w14:paraId="2718B856" w14:textId="6A71C4FE" w:rsidR="0091685E" w:rsidRDefault="008B0EDE" w:rsidP="0091685E">
      <w:pPr>
        <w:pStyle w:val="Heading2"/>
      </w:pPr>
      <w:r>
        <w:t xml:space="preserve">Summary of contributions </w:t>
      </w:r>
      <w:r w:rsidR="00411EC3">
        <w:t xml:space="preserve">on </w:t>
      </w:r>
      <w:r w:rsidR="0091685E">
        <w:t>Downlink simulations</w:t>
      </w:r>
    </w:p>
    <w:p w14:paraId="186DBC6E" w14:textId="0D41869E" w:rsidR="0091685E" w:rsidRDefault="0091685E" w:rsidP="0091685E">
      <w:pPr>
        <w:rPr>
          <w:lang w:val="en-GB"/>
        </w:rPr>
      </w:pPr>
      <w:r>
        <w:rPr>
          <w:lang w:val="en-GB"/>
        </w:rPr>
        <w:t xml:space="preserve">Two methods were simulated, namely OTDOA and downlink angle of departure, with OTDOA discussed by </w:t>
      </w:r>
      <w:r w:rsidR="009A4A93">
        <w:rPr>
          <w:lang w:val="en-GB"/>
        </w:rPr>
        <w:t>10</w:t>
      </w:r>
      <w:r w:rsidR="0073514F">
        <w:rPr>
          <w:lang w:val="en-GB"/>
        </w:rPr>
        <w:t xml:space="preserve"> </w:t>
      </w:r>
      <w:r>
        <w:rPr>
          <w:lang w:val="en-GB"/>
        </w:rPr>
        <w:t>contribut</w:t>
      </w:r>
      <w:r w:rsidR="009A4A93">
        <w:rPr>
          <w:lang w:val="en-GB"/>
        </w:rPr>
        <w:t xml:space="preserve">ors </w:t>
      </w:r>
      <w:r w:rsidR="009A4A93">
        <w:rPr>
          <w:lang w:val="en-GB"/>
        </w:rPr>
        <w:fldChar w:fldCharType="begin"/>
      </w:r>
      <w:r w:rsidR="009A4A93">
        <w:rPr>
          <w:lang w:val="en-GB"/>
        </w:rPr>
        <w:instrText xml:space="preserve"> REF _Ref535681302 \r \h </w:instrText>
      </w:r>
      <w:r w:rsidR="009A4A93">
        <w:rPr>
          <w:lang w:val="en-GB"/>
        </w:rPr>
      </w:r>
      <w:r w:rsidR="009A4A93">
        <w:rPr>
          <w:lang w:val="en-GB"/>
        </w:rPr>
        <w:fldChar w:fldCharType="separate"/>
      </w:r>
      <w:r w:rsidR="00F317FD">
        <w:rPr>
          <w:lang w:val="en-GB"/>
        </w:rPr>
        <w:t>[1]</w:t>
      </w:r>
      <w:r w:rsidR="009A4A93">
        <w:rPr>
          <w:lang w:val="en-GB"/>
        </w:rPr>
        <w:fldChar w:fldCharType="end"/>
      </w:r>
      <w:r w:rsidR="009A4A93">
        <w:rPr>
          <w:lang w:val="en-GB"/>
        </w:rPr>
        <w:fldChar w:fldCharType="begin"/>
      </w:r>
      <w:r w:rsidR="009A4A93">
        <w:rPr>
          <w:lang w:val="en-GB"/>
        </w:rPr>
        <w:instrText xml:space="preserve"> REF _Ref535760222 \r \h </w:instrText>
      </w:r>
      <w:r w:rsidR="009A4A93">
        <w:rPr>
          <w:lang w:val="en-GB"/>
        </w:rPr>
      </w:r>
      <w:r w:rsidR="009A4A93">
        <w:rPr>
          <w:lang w:val="en-GB"/>
        </w:rPr>
        <w:fldChar w:fldCharType="separate"/>
      </w:r>
      <w:r w:rsidR="00F317FD">
        <w:rPr>
          <w:lang w:val="en-GB"/>
        </w:rPr>
        <w:t>[2]</w:t>
      </w:r>
      <w:r w:rsidR="009A4A93">
        <w:rPr>
          <w:lang w:val="en-GB"/>
        </w:rPr>
        <w:fldChar w:fldCharType="end"/>
      </w:r>
      <w:r w:rsidR="009A4A93">
        <w:rPr>
          <w:lang w:val="en-GB"/>
        </w:rPr>
        <w:fldChar w:fldCharType="begin"/>
      </w:r>
      <w:r w:rsidR="009A4A93">
        <w:rPr>
          <w:lang w:val="en-GB"/>
        </w:rPr>
        <w:instrText xml:space="preserve"> REF _Ref535760232 \r \h </w:instrText>
      </w:r>
      <w:r w:rsidR="009A4A93">
        <w:rPr>
          <w:lang w:val="en-GB"/>
        </w:rPr>
      </w:r>
      <w:r w:rsidR="009A4A93">
        <w:rPr>
          <w:lang w:val="en-GB"/>
        </w:rPr>
        <w:fldChar w:fldCharType="separate"/>
      </w:r>
      <w:r w:rsidR="00F317FD">
        <w:rPr>
          <w:lang w:val="en-GB"/>
        </w:rPr>
        <w:t>[3]</w:t>
      </w:r>
      <w:r w:rsidR="009A4A93">
        <w:rPr>
          <w:lang w:val="en-GB"/>
        </w:rPr>
        <w:fldChar w:fldCharType="end"/>
      </w:r>
      <w:r w:rsidR="009A4A93">
        <w:rPr>
          <w:lang w:val="en-GB"/>
        </w:rPr>
        <w:fldChar w:fldCharType="begin"/>
      </w:r>
      <w:r w:rsidR="009A4A93">
        <w:rPr>
          <w:lang w:val="en-GB"/>
        </w:rPr>
        <w:instrText xml:space="preserve"> REF _Ref535760235 \r \h </w:instrText>
      </w:r>
      <w:r w:rsidR="009A4A93">
        <w:rPr>
          <w:lang w:val="en-GB"/>
        </w:rPr>
      </w:r>
      <w:r w:rsidR="009A4A93">
        <w:rPr>
          <w:lang w:val="en-GB"/>
        </w:rPr>
        <w:fldChar w:fldCharType="separate"/>
      </w:r>
      <w:r w:rsidR="00F317FD">
        <w:rPr>
          <w:lang w:val="en-GB"/>
        </w:rPr>
        <w:t>[4]</w:t>
      </w:r>
      <w:r w:rsidR="009A4A93">
        <w:rPr>
          <w:lang w:val="en-GB"/>
        </w:rPr>
        <w:fldChar w:fldCharType="end"/>
      </w:r>
      <w:r w:rsidR="009A4A93">
        <w:rPr>
          <w:lang w:val="en-GB"/>
        </w:rPr>
        <w:fldChar w:fldCharType="begin"/>
      </w:r>
      <w:r w:rsidR="009A4A93">
        <w:rPr>
          <w:lang w:val="en-GB"/>
        </w:rPr>
        <w:instrText xml:space="preserve"> REF _Ref535760240 \r \h </w:instrText>
      </w:r>
      <w:r w:rsidR="009A4A93">
        <w:rPr>
          <w:lang w:val="en-GB"/>
        </w:rPr>
      </w:r>
      <w:r w:rsidR="009A4A93">
        <w:rPr>
          <w:lang w:val="en-GB"/>
        </w:rPr>
        <w:fldChar w:fldCharType="separate"/>
      </w:r>
      <w:r w:rsidR="00F317FD">
        <w:rPr>
          <w:lang w:val="en-GB"/>
        </w:rPr>
        <w:t>[5]</w:t>
      </w:r>
      <w:r w:rsidR="009A4A93">
        <w:rPr>
          <w:lang w:val="en-GB"/>
        </w:rPr>
        <w:fldChar w:fldCharType="end"/>
      </w:r>
      <w:r w:rsidR="009A4A93">
        <w:rPr>
          <w:lang w:val="en-GB"/>
        </w:rPr>
        <w:fldChar w:fldCharType="begin"/>
      </w:r>
      <w:r w:rsidR="009A4A93">
        <w:rPr>
          <w:lang w:val="en-GB"/>
        </w:rPr>
        <w:instrText xml:space="preserve"> REF _Ref535760247 \r \h </w:instrText>
      </w:r>
      <w:r w:rsidR="009A4A93">
        <w:rPr>
          <w:lang w:val="en-GB"/>
        </w:rPr>
      </w:r>
      <w:r w:rsidR="009A4A93">
        <w:rPr>
          <w:lang w:val="en-GB"/>
        </w:rPr>
        <w:fldChar w:fldCharType="separate"/>
      </w:r>
      <w:r w:rsidR="00F317FD">
        <w:rPr>
          <w:lang w:val="en-GB"/>
        </w:rPr>
        <w:t>[6]</w:t>
      </w:r>
      <w:r w:rsidR="009A4A93">
        <w:rPr>
          <w:lang w:val="en-GB"/>
        </w:rPr>
        <w:fldChar w:fldCharType="end"/>
      </w:r>
      <w:r w:rsidR="009A4A93">
        <w:rPr>
          <w:lang w:val="en-GB"/>
        </w:rPr>
        <w:fldChar w:fldCharType="begin"/>
      </w:r>
      <w:r w:rsidR="009A4A93">
        <w:rPr>
          <w:lang w:val="en-GB"/>
        </w:rPr>
        <w:instrText xml:space="preserve"> REF _Ref535760254 \r \h </w:instrText>
      </w:r>
      <w:r w:rsidR="009A4A93">
        <w:rPr>
          <w:lang w:val="en-GB"/>
        </w:rPr>
      </w:r>
      <w:r w:rsidR="009A4A93">
        <w:rPr>
          <w:lang w:val="en-GB"/>
        </w:rPr>
        <w:fldChar w:fldCharType="separate"/>
      </w:r>
      <w:r w:rsidR="00F317FD">
        <w:rPr>
          <w:lang w:val="en-GB"/>
        </w:rPr>
        <w:t>[7]</w:t>
      </w:r>
      <w:r w:rsidR="009A4A93">
        <w:rPr>
          <w:lang w:val="en-GB"/>
        </w:rPr>
        <w:fldChar w:fldCharType="end"/>
      </w:r>
      <w:r w:rsidR="009A4A93">
        <w:rPr>
          <w:lang w:val="en-GB"/>
        </w:rPr>
        <w:fldChar w:fldCharType="begin"/>
      </w:r>
      <w:r w:rsidR="009A4A93">
        <w:rPr>
          <w:lang w:val="en-GB"/>
        </w:rPr>
        <w:instrText xml:space="preserve"> REF _Ref535760259 \r \h </w:instrText>
      </w:r>
      <w:r w:rsidR="009A4A93">
        <w:rPr>
          <w:lang w:val="en-GB"/>
        </w:rPr>
      </w:r>
      <w:r w:rsidR="009A4A93">
        <w:rPr>
          <w:lang w:val="en-GB"/>
        </w:rPr>
        <w:fldChar w:fldCharType="separate"/>
      </w:r>
      <w:r w:rsidR="00F317FD">
        <w:rPr>
          <w:lang w:val="en-GB"/>
        </w:rPr>
        <w:t>[8]</w:t>
      </w:r>
      <w:r w:rsidR="009A4A93">
        <w:rPr>
          <w:lang w:val="en-GB"/>
        </w:rPr>
        <w:fldChar w:fldCharType="end"/>
      </w:r>
      <w:r w:rsidR="009A4A93">
        <w:rPr>
          <w:lang w:val="en-GB"/>
        </w:rPr>
        <w:fldChar w:fldCharType="begin"/>
      </w:r>
      <w:r w:rsidR="009A4A93">
        <w:rPr>
          <w:lang w:val="en-GB"/>
        </w:rPr>
        <w:instrText xml:space="preserve"> REF _Ref535760272 \r \h </w:instrText>
      </w:r>
      <w:r w:rsidR="009A4A93">
        <w:rPr>
          <w:lang w:val="en-GB"/>
        </w:rPr>
      </w:r>
      <w:r w:rsidR="009A4A93">
        <w:rPr>
          <w:lang w:val="en-GB"/>
        </w:rPr>
        <w:fldChar w:fldCharType="separate"/>
      </w:r>
      <w:r w:rsidR="00F317FD">
        <w:rPr>
          <w:lang w:val="en-GB"/>
        </w:rPr>
        <w:t>[9]</w:t>
      </w:r>
      <w:r w:rsidR="009A4A93">
        <w:rPr>
          <w:lang w:val="en-GB"/>
        </w:rPr>
        <w:fldChar w:fldCharType="end"/>
      </w:r>
      <w:r w:rsidR="009A4A93">
        <w:rPr>
          <w:lang w:val="en-GB"/>
        </w:rPr>
        <w:fldChar w:fldCharType="begin"/>
      </w:r>
      <w:r w:rsidR="009A4A93">
        <w:rPr>
          <w:lang w:val="en-GB"/>
        </w:rPr>
        <w:instrText xml:space="preserve"> REF _Ref535760284 \r \h </w:instrText>
      </w:r>
      <w:r w:rsidR="009A4A93">
        <w:rPr>
          <w:lang w:val="en-GB"/>
        </w:rPr>
      </w:r>
      <w:r w:rsidR="009A4A93">
        <w:rPr>
          <w:lang w:val="en-GB"/>
        </w:rPr>
        <w:fldChar w:fldCharType="separate"/>
      </w:r>
      <w:r w:rsidR="00F317FD">
        <w:rPr>
          <w:lang w:val="en-GB"/>
        </w:rPr>
        <w:t>[11]</w:t>
      </w:r>
      <w:r w:rsidR="009A4A93">
        <w:rPr>
          <w:lang w:val="en-GB"/>
        </w:rPr>
        <w:fldChar w:fldCharType="end"/>
      </w:r>
      <w:r w:rsidR="009A4A93">
        <w:rPr>
          <w:lang w:val="en-GB"/>
        </w:rPr>
        <w:t xml:space="preserve"> </w:t>
      </w:r>
      <w:r w:rsidR="0073514F">
        <w:rPr>
          <w:lang w:val="en-GB"/>
        </w:rPr>
        <w:t xml:space="preserve"> </w:t>
      </w:r>
      <w:r>
        <w:rPr>
          <w:lang w:val="en-GB"/>
        </w:rPr>
        <w:t xml:space="preserve">and downlink AOD discussed by </w:t>
      </w:r>
      <w:r>
        <w:rPr>
          <w:lang w:val="en-GB"/>
        </w:rPr>
        <w:fldChar w:fldCharType="begin"/>
      </w:r>
      <w:r>
        <w:rPr>
          <w:lang w:val="en-GB"/>
        </w:rPr>
        <w:instrText xml:space="preserve"> REF _Ref535681302 \r \h </w:instrText>
      </w:r>
      <w:r>
        <w:rPr>
          <w:lang w:val="en-GB"/>
        </w:rPr>
      </w:r>
      <w:r>
        <w:rPr>
          <w:lang w:val="en-GB"/>
        </w:rPr>
        <w:fldChar w:fldCharType="separate"/>
      </w:r>
      <w:r w:rsidR="00F317FD">
        <w:rPr>
          <w:lang w:val="en-GB"/>
        </w:rPr>
        <w:t>[1]</w:t>
      </w:r>
      <w:r>
        <w:rPr>
          <w:lang w:val="en-GB"/>
        </w:rPr>
        <w:fldChar w:fldCharType="end"/>
      </w:r>
      <w:r>
        <w:rPr>
          <w:lang w:val="en-GB"/>
        </w:rPr>
        <w:t>.</w:t>
      </w:r>
      <w:r w:rsidR="009B104A">
        <w:rPr>
          <w:lang w:val="en-GB"/>
        </w:rPr>
        <w:t xml:space="preserve"> Simulations results have been shown in CDF as well as tabular form. </w:t>
      </w:r>
    </w:p>
    <w:p w14:paraId="4F1488F6" w14:textId="583975F0" w:rsidR="00C03BB6" w:rsidRDefault="009A4A93" w:rsidP="0091685E">
      <w:pPr>
        <w:rPr>
          <w:lang w:val="en-GB"/>
        </w:rPr>
      </w:pPr>
      <w:r>
        <w:rPr>
          <w:lang w:val="en-GB"/>
        </w:rPr>
        <w:t xml:space="preserve">In [1], the simulation campaign covers the agreed scenarios (Uma indoor and outdoor UEs, </w:t>
      </w:r>
      <w:r w:rsidR="00EA7E88">
        <w:rPr>
          <w:lang w:val="en-GB"/>
        </w:rPr>
        <w:t>Umi</w:t>
      </w:r>
      <w:r>
        <w:rPr>
          <w:lang w:val="en-GB"/>
        </w:rPr>
        <w:t xml:space="preserve">, Indoor hotspot). Both FR1 and FR2 are simulated for bandwidth from 5 to 100MHz (FR1) or 100-400MHz, respectively. Synchronization error is included as part of the study. The studied signal is the LTE PRS using 1slot, 4 occasions, 20ms periodicity and 7.8dB of power boosting.  </w:t>
      </w:r>
      <w:r w:rsidR="00C03BB6">
        <w:rPr>
          <w:lang w:val="en-GB"/>
        </w:rPr>
        <w:t>It was observed that OTDOA could meet regulator</w:t>
      </w:r>
      <w:r w:rsidR="005768B3">
        <w:rPr>
          <w:lang w:val="en-GB"/>
        </w:rPr>
        <w:t>y</w:t>
      </w:r>
      <w:r w:rsidR="00C03BB6">
        <w:rPr>
          <w:lang w:val="en-GB"/>
        </w:rPr>
        <w:t xml:space="preserve"> requirements, and that OTDOA with perfect synch could meet commercial requirements. It was observed/proposed that OTDOA in </w:t>
      </w:r>
      <w:r w:rsidR="00EA7E88">
        <w:rPr>
          <w:lang w:val="en-GB"/>
        </w:rPr>
        <w:t>Umi</w:t>
      </w:r>
      <w:r w:rsidR="00C03BB6">
        <w:rPr>
          <w:lang w:val="en-GB"/>
        </w:rPr>
        <w:t xml:space="preserve"> scenario is recommended for commercial use cases.   </w:t>
      </w:r>
    </w:p>
    <w:p w14:paraId="74A430CF" w14:textId="42FC9E82" w:rsidR="009A0808" w:rsidRDefault="00481D73" w:rsidP="009A0808">
      <w:pPr>
        <w:rPr>
          <w:lang w:val="en-GB"/>
        </w:rPr>
      </w:pPr>
      <w:r>
        <w:rPr>
          <w:lang w:val="en-GB"/>
        </w:rPr>
        <w:t xml:space="preserve">In [2] the simulation was done on </w:t>
      </w:r>
      <w:r w:rsidR="00AE755E">
        <w:rPr>
          <w:lang w:val="en-GB"/>
        </w:rPr>
        <w:t>the 3 agreed scenarios (</w:t>
      </w:r>
      <w:r w:rsidR="00EA7E88">
        <w:rPr>
          <w:lang w:val="en-GB"/>
        </w:rPr>
        <w:t>Uma</w:t>
      </w:r>
      <w:r>
        <w:rPr>
          <w:lang w:val="en-GB"/>
        </w:rPr>
        <w:t xml:space="preserve">, </w:t>
      </w:r>
      <w:r w:rsidR="00EA7E88">
        <w:rPr>
          <w:lang w:val="en-GB"/>
        </w:rPr>
        <w:t>Umi</w:t>
      </w:r>
      <w:r>
        <w:rPr>
          <w:lang w:val="en-GB"/>
        </w:rPr>
        <w:t xml:space="preserve">, Indoor hotspot). The contribution considers FR1 and FR2, with maximum bandwidth (100MHZ FR1, 400MHz FR2 respectively). Multiple PRS new patterns are investigated including the already existing NR TRS and LTE PRS. </w:t>
      </w:r>
      <w:r w:rsidR="009A0808">
        <w:rPr>
          <w:lang w:val="en-GB"/>
        </w:rPr>
        <w:t xml:space="preserve"> It was observed that for perfect conditions, OTDOA can meet horizontal accuracy requirements (based on LTE PRS pattern simulations). Further, the impact of synchronization error was noted. Finally, it was observed that </w:t>
      </w:r>
      <w:r w:rsidR="009A0808" w:rsidRPr="009A0808">
        <w:rPr>
          <w:lang w:val="en-GB"/>
        </w:rPr>
        <w:t>Indoor scenario is more sensitive to measurement error than outdoor scenario</w:t>
      </w:r>
      <w:r w:rsidR="00842CB3">
        <w:rPr>
          <w:lang w:val="en-GB"/>
        </w:rPr>
        <w:t>. [2] obser</w:t>
      </w:r>
      <w:r w:rsidR="009A0808">
        <w:rPr>
          <w:lang w:val="en-GB"/>
        </w:rPr>
        <w:t xml:space="preserve">ves that one symbols RS may not be a good choice for positioning, and that as the bandwidth increase, the overhead of PRS pattern can be reduced.  </w:t>
      </w:r>
    </w:p>
    <w:p w14:paraId="43D1B847" w14:textId="1B480FF5" w:rsidR="00C15127" w:rsidRDefault="00481D73" w:rsidP="00C15127">
      <w:pPr>
        <w:spacing w:after="0" w:line="240" w:lineRule="auto"/>
        <w:jc w:val="both"/>
        <w:rPr>
          <w:lang w:val="en-GB" w:eastAsia="zh-TW"/>
        </w:rPr>
      </w:pPr>
      <w:r>
        <w:rPr>
          <w:lang w:val="en-GB"/>
        </w:rPr>
        <w:t>In</w:t>
      </w:r>
      <w:r w:rsidR="00DB0415">
        <w:rPr>
          <w:lang w:val="en-GB"/>
        </w:rPr>
        <w:t xml:space="preserve"> [3], </w:t>
      </w:r>
      <w:r w:rsidR="00EA7E88">
        <w:rPr>
          <w:lang w:val="en-GB"/>
        </w:rPr>
        <w:t>Uma</w:t>
      </w:r>
      <w:r>
        <w:rPr>
          <w:lang w:val="en-GB"/>
        </w:rPr>
        <w:t xml:space="preserve"> and </w:t>
      </w:r>
      <w:r w:rsidR="00EA7E88">
        <w:rPr>
          <w:lang w:val="en-GB"/>
        </w:rPr>
        <w:t>Umi</w:t>
      </w:r>
      <w:r>
        <w:rPr>
          <w:lang w:val="en-GB"/>
        </w:rPr>
        <w:t xml:space="preserve"> scenarios are considered for FR1, 20MHz bandwidth. 7 different RS patterns are simulated, with consideration given to perfect muting (where each cell transmit their symbols in different time), a</w:t>
      </w:r>
      <w:r w:rsidR="00DB0415">
        <w:rPr>
          <w:lang w:val="en-GB"/>
        </w:rPr>
        <w:t>nd no muting (cells may interfe</w:t>
      </w:r>
      <w:r>
        <w:rPr>
          <w:lang w:val="en-GB"/>
        </w:rPr>
        <w:t>r</w:t>
      </w:r>
      <w:r w:rsidR="00DB0415">
        <w:rPr>
          <w:lang w:val="en-GB"/>
        </w:rPr>
        <w:t>e</w:t>
      </w:r>
      <w:r>
        <w:rPr>
          <w:lang w:val="en-GB"/>
        </w:rPr>
        <w:t xml:space="preserve"> based on frequency reuse/comb factor). Network synchronization is also evaluated. </w:t>
      </w:r>
      <w:r w:rsidR="00DB0415">
        <w:rPr>
          <w:lang w:val="en-GB"/>
        </w:rPr>
        <w:t>[6] notes that</w:t>
      </w:r>
      <w:r w:rsidR="009A0808">
        <w:rPr>
          <w:lang w:val="en-GB"/>
        </w:rPr>
        <w:t xml:space="preserve"> </w:t>
      </w:r>
      <w:r w:rsidR="009A0808" w:rsidRPr="009A0808">
        <w:rPr>
          <w:lang w:val="en-GB"/>
        </w:rPr>
        <w:t>6-comb for transmission</w:t>
      </w:r>
      <w:r w:rsidR="00DB0415">
        <w:rPr>
          <w:lang w:val="en-GB"/>
        </w:rPr>
        <w:t xml:space="preserve"> is less prone to </w:t>
      </w:r>
      <w:r w:rsidR="009A0808" w:rsidRPr="009A0808">
        <w:rPr>
          <w:lang w:val="en-GB"/>
        </w:rPr>
        <w:t xml:space="preserve">colliding </w:t>
      </w:r>
      <w:r w:rsidR="00EA7E88" w:rsidRPr="009A0808">
        <w:rPr>
          <w:lang w:val="en-GB"/>
        </w:rPr>
        <w:t xml:space="preserve">opportunity </w:t>
      </w:r>
      <w:r w:rsidR="00EA7E88">
        <w:rPr>
          <w:lang w:val="en-GB"/>
        </w:rPr>
        <w:t>than</w:t>
      </w:r>
      <w:r w:rsidR="009A0808" w:rsidRPr="009A0808">
        <w:rPr>
          <w:lang w:val="en-GB"/>
        </w:rPr>
        <w:t xml:space="preserve"> that by using 4-comb for transmission</w:t>
      </w:r>
      <w:r w:rsidR="009A0808">
        <w:rPr>
          <w:lang w:val="en-GB"/>
        </w:rPr>
        <w:t xml:space="preserve">. It is also noted that </w:t>
      </w:r>
      <w:r w:rsidR="009A0808">
        <w:rPr>
          <w:lang w:val="en-GB" w:eastAsia="zh-TW"/>
        </w:rPr>
        <w:t xml:space="preserve">the comb-6 structure, the performance difference between the equivalent comb-2 and the equivalent comb-1 pattern is quite small.  For the comb-4 </w:t>
      </w:r>
      <w:r w:rsidR="00526A46">
        <w:rPr>
          <w:lang w:val="en-GB" w:eastAsia="zh-TW"/>
        </w:rPr>
        <w:t xml:space="preserve">structure, </w:t>
      </w:r>
      <w:r w:rsidR="00526A46">
        <w:rPr>
          <w:lang w:val="en-GB" w:eastAsia="zh-TW"/>
        </w:rPr>
        <w:lastRenderedPageBreak/>
        <w:t xml:space="preserve">it is observed that </w:t>
      </w:r>
      <w:r w:rsidR="009A0808">
        <w:rPr>
          <w:lang w:val="en-GB" w:eastAsia="zh-TW"/>
        </w:rPr>
        <w:t>TDM</w:t>
      </w:r>
      <w:r w:rsidR="009A0808">
        <w:rPr>
          <w:rFonts w:hint="eastAsia"/>
          <w:lang w:val="en-GB" w:eastAsia="zh-TW"/>
        </w:rPr>
        <w:t xml:space="preserve"> for transmission </w:t>
      </w:r>
      <w:r w:rsidR="009A0808">
        <w:rPr>
          <w:lang w:val="en-GB" w:eastAsia="zh-TW"/>
        </w:rPr>
        <w:t xml:space="preserve">between different cells needs to be well planned as compared to the comb-6 structure. </w:t>
      </w:r>
      <w:r w:rsidR="00C15127">
        <w:rPr>
          <w:lang w:val="en-GB" w:eastAsia="zh-TW"/>
        </w:rPr>
        <w:t>It i</w:t>
      </w:r>
      <w:r w:rsidR="00526A46">
        <w:rPr>
          <w:lang w:val="en-GB" w:eastAsia="zh-TW"/>
        </w:rPr>
        <w:t xml:space="preserve">s noted that </w:t>
      </w:r>
      <w:r w:rsidR="009A0808">
        <w:rPr>
          <w:lang w:val="en-GB" w:eastAsia="zh-TW"/>
        </w:rPr>
        <w:t>larger RS overhead is needed for the comb-4 structure than for the comb-6 structure</w:t>
      </w:r>
      <w:r w:rsidR="009A0808">
        <w:rPr>
          <w:rFonts w:hint="eastAsia"/>
          <w:lang w:val="en-GB" w:eastAsia="zh-TW"/>
        </w:rPr>
        <w:t xml:space="preserve"> to achieve same performance</w:t>
      </w:r>
      <w:r w:rsidR="00C15127">
        <w:rPr>
          <w:lang w:val="en-GB" w:eastAsia="zh-TW"/>
        </w:rPr>
        <w:t>. Finally, for the Umi case</w:t>
      </w:r>
      <w:r w:rsidR="00C15127">
        <w:rPr>
          <w:rFonts w:hint="eastAsia"/>
          <w:lang w:val="en-GB" w:eastAsia="zh-TW"/>
        </w:rPr>
        <w:t xml:space="preserve">, when the network sync error is added, </w:t>
      </w:r>
      <w:r w:rsidR="00C15127">
        <w:rPr>
          <w:lang w:val="en-GB" w:eastAsia="zh-TW"/>
        </w:rPr>
        <w:t xml:space="preserve">it is observed that </w:t>
      </w:r>
      <w:r w:rsidR="00C15127">
        <w:rPr>
          <w:rFonts w:hint="eastAsia"/>
          <w:lang w:val="en-GB" w:eastAsia="zh-TW"/>
        </w:rPr>
        <w:t>the requirement of 10m horizontal error for 80% UEs can</w:t>
      </w:r>
      <w:r w:rsidR="00C15127">
        <w:rPr>
          <w:lang w:val="en-GB" w:eastAsia="zh-TW"/>
        </w:rPr>
        <w:t>’</w:t>
      </w:r>
      <w:r w:rsidR="00C15127">
        <w:rPr>
          <w:rFonts w:hint="eastAsia"/>
          <w:lang w:val="en-GB" w:eastAsia="zh-TW"/>
        </w:rPr>
        <w:t>t be met</w:t>
      </w:r>
      <w:r w:rsidR="00C15127">
        <w:rPr>
          <w:lang w:val="en-GB" w:eastAsia="zh-TW"/>
        </w:rPr>
        <w:t>.</w:t>
      </w:r>
    </w:p>
    <w:p w14:paraId="700C7CE5" w14:textId="2F2BC942" w:rsidR="009A0808" w:rsidRDefault="009A0808" w:rsidP="009A0808">
      <w:pPr>
        <w:spacing w:after="0" w:line="240" w:lineRule="auto"/>
        <w:jc w:val="both"/>
        <w:rPr>
          <w:lang w:val="en-GB" w:eastAsia="zh-TW"/>
        </w:rPr>
      </w:pPr>
    </w:p>
    <w:p w14:paraId="2FB235CA" w14:textId="29EF17D0" w:rsidR="009A060D" w:rsidRDefault="00C15127" w:rsidP="009A060D">
      <w:pPr>
        <w:spacing w:after="0" w:line="240" w:lineRule="auto"/>
        <w:jc w:val="both"/>
        <w:rPr>
          <w:lang w:val="en-GB" w:eastAsia="zh-TW"/>
        </w:rPr>
      </w:pPr>
      <w:r>
        <w:rPr>
          <w:b/>
          <w:lang w:val="en-GB" w:eastAsia="zh-TW"/>
        </w:rPr>
        <w:t xml:space="preserve"> </w:t>
      </w:r>
      <w:r w:rsidR="0016765C">
        <w:rPr>
          <w:lang w:val="en-GB"/>
        </w:rPr>
        <w:t>In [4], the LTE PRS was considered, for FR1 over 2 different bandwidth</w:t>
      </w:r>
      <w:r w:rsidR="00D605D7">
        <w:rPr>
          <w:lang w:val="en-GB"/>
        </w:rPr>
        <w:t>s</w:t>
      </w:r>
      <w:r w:rsidR="0016765C">
        <w:rPr>
          <w:lang w:val="en-GB"/>
        </w:rPr>
        <w:t xml:space="preserve"> (5, 50MHz). the 3 agreed scenarios were treated. </w:t>
      </w:r>
      <w:r w:rsidR="009A060D">
        <w:rPr>
          <w:lang w:val="en-GB"/>
        </w:rPr>
        <w:t xml:space="preserve">In 3 observations it was noted that Umi, and cases with 50Mhz bandwidth can meet requirements for the regulatory use case, while Uma with 50Mhz cannot. </w:t>
      </w:r>
    </w:p>
    <w:p w14:paraId="373CA07D" w14:textId="77777777" w:rsidR="009A060D" w:rsidRDefault="009A060D" w:rsidP="0091685E">
      <w:pPr>
        <w:rPr>
          <w:lang w:val="en-GB"/>
        </w:rPr>
      </w:pPr>
    </w:p>
    <w:p w14:paraId="657FF342" w14:textId="044A2BB3" w:rsidR="0016765C" w:rsidRDefault="0016765C" w:rsidP="0091685E">
      <w:pPr>
        <w:rPr>
          <w:lang w:val="en-GB"/>
        </w:rPr>
      </w:pPr>
      <w:r>
        <w:rPr>
          <w:lang w:val="en-GB"/>
        </w:rPr>
        <w:t xml:space="preserve">In [5], a full bandwidth RS is assumed, for 5MHz and 100MHz bandwidth, respectively. the agreed scenarios (Uma indoor and outdoor UEs, </w:t>
      </w:r>
      <w:r w:rsidR="00EA7E88">
        <w:rPr>
          <w:lang w:val="en-GB"/>
        </w:rPr>
        <w:t>Umi</w:t>
      </w:r>
      <w:r>
        <w:rPr>
          <w:lang w:val="en-GB"/>
        </w:rPr>
        <w:t xml:space="preserve">, Indoor hotspot) are </w:t>
      </w:r>
      <w:r w:rsidR="00EA7E88">
        <w:rPr>
          <w:lang w:val="en-GB"/>
        </w:rPr>
        <w:t>simulated. Network</w:t>
      </w:r>
      <w:r>
        <w:rPr>
          <w:lang w:val="en-GB"/>
        </w:rPr>
        <w:t xml:space="preserve"> synchronization is treated. </w:t>
      </w:r>
      <w:r w:rsidR="004C19EE">
        <w:rPr>
          <w:lang w:val="en-GB"/>
        </w:rPr>
        <w:t>Multiple observation</w:t>
      </w:r>
      <w:r w:rsidR="003905D0">
        <w:rPr>
          <w:lang w:val="en-GB"/>
        </w:rPr>
        <w:t>s</w:t>
      </w:r>
      <w:r w:rsidR="004C19EE">
        <w:rPr>
          <w:lang w:val="en-GB"/>
        </w:rPr>
        <w:t xml:space="preserve"> are made, comparing OTDOA with other techniques (see section 2.5). </w:t>
      </w:r>
    </w:p>
    <w:p w14:paraId="5B73DAAD" w14:textId="5CEE30FF" w:rsidR="009A4A93" w:rsidRPr="004C19EE" w:rsidRDefault="0016765C" w:rsidP="0091685E">
      <w:pPr>
        <w:rPr>
          <w:lang w:val="x-none"/>
        </w:rPr>
      </w:pPr>
      <w:r>
        <w:rPr>
          <w:lang w:val="en-GB"/>
        </w:rPr>
        <w:t xml:space="preserve">In [6], 3 bandwidths for Uma, FR1 are considered for simulation. </w:t>
      </w:r>
      <w:r w:rsidR="004C19EE" w:rsidRPr="004C19EE">
        <w:rPr>
          <w:lang w:val="en-GB"/>
        </w:rPr>
        <w:t xml:space="preserve">It is observed that </w:t>
      </w:r>
      <w:r w:rsidR="00D605D7">
        <w:rPr>
          <w:lang w:val="en-GB"/>
        </w:rPr>
        <w:t xml:space="preserve">for </w:t>
      </w:r>
      <w:r w:rsidR="004C19EE" w:rsidRPr="004C19EE">
        <w:rPr>
          <w:lang w:val="en-GB"/>
        </w:rPr>
        <w:t xml:space="preserve">5MHz, 10MHz, and 20MHz BW for PRS </w:t>
      </w:r>
      <w:r w:rsidR="00EA7E88" w:rsidRPr="004C19EE">
        <w:rPr>
          <w:lang w:val="en-GB"/>
        </w:rPr>
        <w:t>transmission</w:t>
      </w:r>
      <w:r w:rsidR="00EA7E88">
        <w:rPr>
          <w:lang w:val="en-GB"/>
        </w:rPr>
        <w:t>, regulatory</w:t>
      </w:r>
      <w:r w:rsidR="004C19EE" w:rsidRPr="004C19EE">
        <w:rPr>
          <w:lang w:val="en-GB"/>
        </w:rPr>
        <w:t xml:space="preserve"> requirement (Horizontal positioning error &lt;= 50m for 80% of UEs)</w:t>
      </w:r>
      <w:r w:rsidR="004C19EE">
        <w:rPr>
          <w:lang w:val="en-GB"/>
        </w:rPr>
        <w:t xml:space="preserve"> can be met</w:t>
      </w:r>
      <w:r w:rsidR="004C19EE" w:rsidRPr="004C19EE">
        <w:rPr>
          <w:lang w:val="en-GB"/>
        </w:rPr>
        <w:t>.</w:t>
      </w:r>
    </w:p>
    <w:p w14:paraId="5B5C1876" w14:textId="7A8AF17C" w:rsidR="0016765C" w:rsidRDefault="0016765C" w:rsidP="0091685E">
      <w:pPr>
        <w:rPr>
          <w:lang w:val="en-GB"/>
        </w:rPr>
      </w:pPr>
      <w:r>
        <w:rPr>
          <w:lang w:val="en-GB"/>
        </w:rPr>
        <w:t>In [7]</w:t>
      </w:r>
      <w:r w:rsidR="00C03BB6">
        <w:rPr>
          <w:lang w:val="en-GB"/>
        </w:rPr>
        <w:t xml:space="preserve"> full bandwidth PRS is considered using 1 symbol and perfect muting with isolation dedicating a symbol to a given cell. Network synchronization is discussed. </w:t>
      </w:r>
    </w:p>
    <w:p w14:paraId="40129B7F" w14:textId="3273EF00" w:rsidR="004C19EE" w:rsidRPr="009B6A8B" w:rsidRDefault="0016765C" w:rsidP="004C19EE">
      <w:pPr>
        <w:rPr>
          <w:lang w:val="en-US"/>
        </w:rPr>
      </w:pPr>
      <w:r>
        <w:rPr>
          <w:lang w:val="en-GB"/>
        </w:rPr>
        <w:t xml:space="preserve">In [8], the LTE PRS is considered. Perfect muting and network synch are assumed. Uma, </w:t>
      </w:r>
      <w:r w:rsidR="00EA7E88">
        <w:rPr>
          <w:lang w:val="en-GB"/>
        </w:rPr>
        <w:t>Umi</w:t>
      </w:r>
      <w:r>
        <w:rPr>
          <w:lang w:val="en-GB"/>
        </w:rPr>
        <w:t xml:space="preserve">, InH scenarios are simulated for FR1 and FR2. Bandwidths are 5MHz (only for FR1) and 100MHz. </w:t>
      </w:r>
      <w:r w:rsidR="004C19EE">
        <w:rPr>
          <w:lang w:val="en-GB"/>
        </w:rPr>
        <w:t xml:space="preserve">it is noted that </w:t>
      </w:r>
      <w:r w:rsidR="004C19EE" w:rsidRPr="009B6A8B">
        <w:rPr>
          <w:lang w:val="en-US"/>
        </w:rPr>
        <w:t>for</w:t>
      </w:r>
      <w:r w:rsidR="004C19EE" w:rsidRPr="009B6A8B">
        <w:rPr>
          <w:b/>
          <w:lang w:val="en-US"/>
        </w:rPr>
        <w:t xml:space="preserve"> </w:t>
      </w:r>
      <w:r w:rsidR="004C19EE" w:rsidRPr="009B6A8B">
        <w:rPr>
          <w:lang w:val="en-US"/>
        </w:rPr>
        <w:t>the Urban Micro scenario, with the proposed BLADE positioning algorithm and at FR2 the performance of OTDOA exceeds the regulatory requirements and may achieve the requirements for some c</w:t>
      </w:r>
      <w:r w:rsidR="003905D0" w:rsidRPr="009B6A8B">
        <w:rPr>
          <w:lang w:val="en-US"/>
        </w:rPr>
        <w:t xml:space="preserve">ommercial use cases. </w:t>
      </w:r>
      <w:r w:rsidR="004C19EE" w:rsidRPr="009B6A8B">
        <w:rPr>
          <w:lang w:val="en-US"/>
        </w:rPr>
        <w:t xml:space="preserve">Moreover, </w:t>
      </w:r>
      <w:r w:rsidR="003905D0" w:rsidRPr="000A2E8F">
        <w:rPr>
          <w:b/>
          <w:bCs/>
          <w:lang w:val="en-US"/>
        </w:rPr>
        <w:t>i</w:t>
      </w:r>
      <w:r w:rsidR="004C19EE" w:rsidRPr="000A2E8F">
        <w:rPr>
          <w:lang w:val="en-US"/>
        </w:rPr>
        <w:t>n</w:t>
      </w:r>
      <w:r w:rsidR="004C19EE" w:rsidRPr="009B6A8B">
        <w:rPr>
          <w:lang w:val="en-US"/>
        </w:rPr>
        <w:t xml:space="preserve"> the Indoor Office scenario, at FR2, the performance of OTDOA may achieve the requirements for commercial use cases. It is also noted that advanced algorithms (such as the mentioned BLADE) can improve performance of OTDOA. At FR2, it is further noted that RSTD measurement accuracy at FR2 is quite good and leads to increased potential positioning accuracy using OTDOA. Finally</w:t>
      </w:r>
      <w:r w:rsidR="00D605D7" w:rsidRPr="000A2E8F">
        <w:rPr>
          <w:lang w:val="en-US"/>
        </w:rPr>
        <w:t>,</w:t>
      </w:r>
      <w:r w:rsidR="004C19EE" w:rsidRPr="009B6A8B">
        <w:rPr>
          <w:lang w:val="en-US"/>
        </w:rPr>
        <w:t xml:space="preserve"> it is noted that OTDOA can meet the regulatory requirements for NR positioning.   </w:t>
      </w:r>
    </w:p>
    <w:p w14:paraId="02E3B052" w14:textId="24B6C7E1" w:rsidR="004D39B1" w:rsidRPr="009B6A8B" w:rsidRDefault="0016765C" w:rsidP="004D39B1">
      <w:pPr>
        <w:rPr>
          <w:lang w:val="en-US"/>
        </w:rPr>
      </w:pPr>
      <w:r>
        <w:rPr>
          <w:lang w:val="en-GB"/>
        </w:rPr>
        <w:t>In [9], TRS as well as PRS are simulated for 5MHz and 100MHz bandwidth in U</w:t>
      </w:r>
      <w:r w:rsidRPr="004D39B1">
        <w:rPr>
          <w:lang w:val="en-GB"/>
        </w:rPr>
        <w:t>ma,</w:t>
      </w:r>
      <w:r w:rsidR="00D605D7">
        <w:rPr>
          <w:lang w:val="en-GB"/>
        </w:rPr>
        <w:t xml:space="preserve"> </w:t>
      </w:r>
      <w:r w:rsidR="00EA7E88">
        <w:rPr>
          <w:lang w:val="en-GB"/>
        </w:rPr>
        <w:t>Umi</w:t>
      </w:r>
      <w:r w:rsidR="00D605D7">
        <w:rPr>
          <w:lang w:val="en-GB"/>
        </w:rPr>
        <w:t xml:space="preserve"> for both indoor and out</w:t>
      </w:r>
      <w:r w:rsidR="00C03BB6" w:rsidRPr="004D39B1">
        <w:rPr>
          <w:lang w:val="en-GB"/>
        </w:rPr>
        <w:t>door UEs, using full bandwidth signals.</w:t>
      </w:r>
      <w:r w:rsidR="004D39B1" w:rsidRPr="004D39B1">
        <w:rPr>
          <w:lang w:val="en-GB"/>
        </w:rPr>
        <w:t xml:space="preserve"> It is noted that more details </w:t>
      </w:r>
      <w:r w:rsidR="004D39B1" w:rsidRPr="009B6A8B">
        <w:rPr>
          <w:lang w:val="en-US"/>
        </w:rPr>
        <w:t xml:space="preserve">regarding default PRS pattern, PRS repetition, etc., should be defined since link level abstraction is not applicable. In performance, it is noted that for </w:t>
      </w:r>
      <w:r w:rsidR="00EA7E88" w:rsidRPr="009B6A8B">
        <w:rPr>
          <w:lang w:val="en-US"/>
        </w:rPr>
        <w:t>Uma</w:t>
      </w:r>
      <w:r w:rsidR="004D39B1" w:rsidRPr="009B6A8B">
        <w:rPr>
          <w:lang w:val="en-US"/>
        </w:rPr>
        <w:t xml:space="preserve"> FR1, the E911 requirement can be achieved by OTDOA using both PRS and TRS for wide bandwidth, e.g., 100 MHz, even though PRS outperforms TRS in terms of positioning accuracy. For narrow bandwidth, the E911 requirement can be achieved by OTDOA using PRS but not TRS. Further, for </w:t>
      </w:r>
      <w:r w:rsidR="00EA7E88" w:rsidRPr="009B6A8B">
        <w:rPr>
          <w:lang w:val="en-US"/>
        </w:rPr>
        <w:t>Umi</w:t>
      </w:r>
      <w:r w:rsidR="004D39B1" w:rsidRPr="009B6A8B">
        <w:rPr>
          <w:lang w:val="en-US"/>
        </w:rPr>
        <w:t xml:space="preserve"> FR1, the positioning accuracy requirement for commercial use cases can be achieved by OTDOA using PRS, while for FR2 TRS can be used. Finally, for InH FR1, the positioning accuracy requirement for commercial use cases can be achieved by OTDOA using PRS or TRS. </w:t>
      </w:r>
    </w:p>
    <w:p w14:paraId="538833F3" w14:textId="65247494" w:rsidR="009B104A" w:rsidRDefault="0016765C" w:rsidP="00037A10">
      <w:pPr>
        <w:rPr>
          <w:lang w:val="en-GB"/>
        </w:rPr>
      </w:pPr>
      <w:r>
        <w:rPr>
          <w:lang w:val="en-GB"/>
        </w:rPr>
        <w:t>In [11]</w:t>
      </w:r>
      <w:r w:rsidR="00C03BB6">
        <w:rPr>
          <w:lang w:val="en-GB"/>
        </w:rPr>
        <w:t xml:space="preserve"> TRS, extended TRS and a comb 6 staggered NR PRS pa</w:t>
      </w:r>
      <w:r w:rsidR="00D605D7">
        <w:rPr>
          <w:lang w:val="en-GB"/>
        </w:rPr>
        <w:t xml:space="preserve">ttern are considered. Uma, </w:t>
      </w:r>
      <w:r w:rsidR="00EA7E88">
        <w:rPr>
          <w:lang w:val="en-GB"/>
        </w:rPr>
        <w:t>Umi</w:t>
      </w:r>
      <w:r w:rsidR="00C03BB6">
        <w:rPr>
          <w:lang w:val="en-GB"/>
        </w:rPr>
        <w:t xml:space="preserve">, and indoor open office are simulated. The bandwidth treated is 10, </w:t>
      </w:r>
      <w:r w:rsidR="00EA7E88">
        <w:rPr>
          <w:lang w:val="en-GB"/>
        </w:rPr>
        <w:t>50,</w:t>
      </w:r>
      <w:r w:rsidR="00C03BB6">
        <w:rPr>
          <w:lang w:val="en-GB"/>
        </w:rPr>
        <w:t xml:space="preserve"> 100 and 400MHz (FR2 only for 400MHz).</w:t>
      </w:r>
      <w:r w:rsidR="004D39B1">
        <w:rPr>
          <w:lang w:val="en-GB"/>
        </w:rPr>
        <w:t xml:space="preserve"> it is noted that </w:t>
      </w:r>
      <w:r w:rsidR="004D39B1" w:rsidRPr="004D39B1">
        <w:rPr>
          <w:lang w:val="en-GB"/>
        </w:rPr>
        <w:t>TRS with 10 MHz bandwidth in FR1 is enough to satisfy FCC positioning requirement for horizontal accuracy.</w:t>
      </w:r>
      <w:r w:rsidR="004D39B1">
        <w:rPr>
          <w:lang w:val="en-GB"/>
        </w:rPr>
        <w:t xml:space="preserve"> Moreover, it is also noted that </w:t>
      </w:r>
      <w:r w:rsidR="004D39B1" w:rsidRPr="004D39B1">
        <w:rPr>
          <w:lang w:val="en-GB"/>
        </w:rPr>
        <w:t>TRS, extended TRS, and NR PRS signals transmitted with equal positioning overhead provide comparable positioning accuracy.</w:t>
      </w:r>
      <w:r w:rsidR="00D605D7">
        <w:rPr>
          <w:lang w:val="en-GB"/>
        </w:rPr>
        <w:t xml:space="preserve"> F</w:t>
      </w:r>
      <w:r w:rsidR="004D39B1">
        <w:rPr>
          <w:lang w:val="en-GB"/>
        </w:rPr>
        <w:t xml:space="preserve">inally, it is observed that </w:t>
      </w:r>
      <w:r w:rsidR="00EA7E88" w:rsidRPr="004D39B1">
        <w:rPr>
          <w:lang w:val="en-GB"/>
        </w:rPr>
        <w:t>in</w:t>
      </w:r>
      <w:r w:rsidR="004D39B1" w:rsidRPr="004D39B1">
        <w:rPr>
          <w:lang w:val="en-GB"/>
        </w:rPr>
        <w:t xml:space="preserve"> an indoor open office scenario, UTDOA provides better accuracy than OTDOA.</w:t>
      </w:r>
      <w:r w:rsidR="00037A10">
        <w:rPr>
          <w:lang w:val="en-GB"/>
        </w:rPr>
        <w:t xml:space="preserve"> </w:t>
      </w:r>
    </w:p>
    <w:p w14:paraId="5836A70A" w14:textId="2B3AF0F3" w:rsidR="004D39B1" w:rsidRDefault="00374657" w:rsidP="001B56EC">
      <w:pPr>
        <w:rPr>
          <w:lang w:val="en-GB"/>
        </w:rPr>
      </w:pPr>
      <w:r w:rsidRPr="004D39B1">
        <w:rPr>
          <w:lang w:val="en-GB"/>
        </w:rPr>
        <w:t>Some companies made observation based on their simulation regarding the FCC compliance of pre-existing reference signal (e.g. TRS)</w:t>
      </w:r>
      <w:r w:rsidR="00404E39" w:rsidRPr="004D39B1">
        <w:rPr>
          <w:lang w:val="en-GB"/>
        </w:rPr>
        <w:t>. [5,12],</w:t>
      </w:r>
      <w:r w:rsidRPr="004D39B1">
        <w:rPr>
          <w:lang w:val="en-GB"/>
        </w:rPr>
        <w:t xml:space="preserve"> </w:t>
      </w:r>
      <w:r w:rsidR="00404E39" w:rsidRPr="004D39B1">
        <w:rPr>
          <w:lang w:val="en-GB"/>
        </w:rPr>
        <w:t>o</w:t>
      </w:r>
      <w:r w:rsidRPr="004D39B1">
        <w:rPr>
          <w:lang w:val="en-GB"/>
        </w:rPr>
        <w:t xml:space="preserve">r more generally [1] stated that OTDOA was suitable to pass FCC compliance. </w:t>
      </w:r>
      <w:r w:rsidR="004D39B1" w:rsidRPr="004D39B1">
        <w:rPr>
          <w:lang w:val="en-GB"/>
        </w:rPr>
        <w:t>Similarly, some companies mention suitability for commercial application</w:t>
      </w:r>
      <w:r w:rsidR="004D39B1">
        <w:rPr>
          <w:lang w:val="en-GB"/>
        </w:rPr>
        <w:t>.</w:t>
      </w:r>
    </w:p>
    <w:p w14:paraId="6F22D8CE" w14:textId="71E5101E" w:rsidR="00A7522B" w:rsidRPr="00E07919" w:rsidRDefault="00A7522B" w:rsidP="00A7522B">
      <w:pPr>
        <w:rPr>
          <w:lang w:val="en-GB"/>
        </w:rPr>
      </w:pPr>
      <w:r w:rsidRPr="00E07919">
        <w:rPr>
          <w:lang w:val="en-GB"/>
        </w:rPr>
        <w:t>The downlink AOD methods was cited as suitable f</w:t>
      </w:r>
      <w:r w:rsidR="00D605D7">
        <w:rPr>
          <w:lang w:val="en-GB"/>
        </w:rPr>
        <w:t xml:space="preserve">or positioning </w:t>
      </w:r>
      <w:r w:rsidRPr="00E07919">
        <w:rPr>
          <w:lang w:val="en-GB"/>
        </w:rPr>
        <w:t>solutions in the InH scenario in [1].</w:t>
      </w:r>
    </w:p>
    <w:p w14:paraId="26E43D57" w14:textId="215416FF" w:rsidR="00A7522B" w:rsidRPr="00E07919" w:rsidRDefault="00A7522B" w:rsidP="00037A10">
      <w:pPr>
        <w:pStyle w:val="Proposal"/>
        <w:numPr>
          <w:ilvl w:val="0"/>
          <w:numId w:val="0"/>
        </w:numPr>
        <w:ind w:left="1701" w:hanging="1701"/>
        <w:rPr>
          <w:lang w:val="en-GB"/>
        </w:rPr>
      </w:pPr>
    </w:p>
    <w:p w14:paraId="6941A5A7" w14:textId="322AAC2F" w:rsidR="00404E39" w:rsidRDefault="004D39B1" w:rsidP="004D39B1">
      <w:pPr>
        <w:pStyle w:val="Heading2"/>
      </w:pPr>
      <w:r>
        <w:t>Summary of contributions on uplink simulations</w:t>
      </w:r>
    </w:p>
    <w:p w14:paraId="1274DD4D" w14:textId="51AC55C5" w:rsidR="00036945" w:rsidRDefault="0073514F" w:rsidP="00455DC1">
      <w:pPr>
        <w:rPr>
          <w:lang w:val="en-GB"/>
        </w:rPr>
      </w:pPr>
      <w:r>
        <w:rPr>
          <w:lang w:val="en-GB"/>
        </w:rPr>
        <w:t>The UTDOA technique is covered in</w:t>
      </w:r>
      <w:r w:rsidR="00455DC1">
        <w:rPr>
          <w:lang w:val="en-GB"/>
        </w:rPr>
        <w:t xml:space="preserve"> </w:t>
      </w:r>
      <w:r w:rsidR="00455DC1">
        <w:rPr>
          <w:lang w:val="en-GB"/>
        </w:rPr>
        <w:fldChar w:fldCharType="begin"/>
      </w:r>
      <w:r w:rsidR="00455DC1">
        <w:rPr>
          <w:lang w:val="en-GB"/>
        </w:rPr>
        <w:instrText xml:space="preserve"> REF _Ref535681302 \r \h </w:instrText>
      </w:r>
      <w:r w:rsidR="00455DC1">
        <w:rPr>
          <w:lang w:val="en-GB"/>
        </w:rPr>
      </w:r>
      <w:r w:rsidR="00455DC1">
        <w:rPr>
          <w:lang w:val="en-GB"/>
        </w:rPr>
        <w:fldChar w:fldCharType="separate"/>
      </w:r>
      <w:r w:rsidR="00F317FD">
        <w:rPr>
          <w:lang w:val="en-GB"/>
        </w:rPr>
        <w:t>[1]</w:t>
      </w:r>
      <w:r w:rsidR="00455DC1">
        <w:rPr>
          <w:lang w:val="en-GB"/>
        </w:rPr>
        <w:fldChar w:fldCharType="end"/>
      </w:r>
      <w:r w:rsidR="00455DC1">
        <w:rPr>
          <w:lang w:val="en-GB"/>
        </w:rPr>
        <w:fldChar w:fldCharType="begin"/>
      </w:r>
      <w:r w:rsidR="00455DC1">
        <w:rPr>
          <w:lang w:val="en-GB"/>
        </w:rPr>
        <w:instrText xml:space="preserve"> REF _Ref535760235 \r \h </w:instrText>
      </w:r>
      <w:r w:rsidR="00455DC1">
        <w:rPr>
          <w:lang w:val="en-GB"/>
        </w:rPr>
      </w:r>
      <w:r w:rsidR="00455DC1">
        <w:rPr>
          <w:lang w:val="en-GB"/>
        </w:rPr>
        <w:fldChar w:fldCharType="separate"/>
      </w:r>
      <w:r w:rsidR="00F317FD">
        <w:rPr>
          <w:lang w:val="en-GB"/>
        </w:rPr>
        <w:t>[4]</w:t>
      </w:r>
      <w:r w:rsidR="00455DC1">
        <w:rPr>
          <w:lang w:val="en-GB"/>
        </w:rPr>
        <w:fldChar w:fldCharType="end"/>
      </w:r>
      <w:r w:rsidR="00455DC1">
        <w:rPr>
          <w:lang w:val="en-GB"/>
        </w:rPr>
        <w:fldChar w:fldCharType="begin"/>
      </w:r>
      <w:r w:rsidR="00455DC1">
        <w:rPr>
          <w:lang w:val="en-GB"/>
        </w:rPr>
        <w:instrText xml:space="preserve"> REF _Ref535760240 \r \h </w:instrText>
      </w:r>
      <w:r w:rsidR="00455DC1">
        <w:rPr>
          <w:lang w:val="en-GB"/>
        </w:rPr>
      </w:r>
      <w:r w:rsidR="00455DC1">
        <w:rPr>
          <w:lang w:val="en-GB"/>
        </w:rPr>
        <w:fldChar w:fldCharType="separate"/>
      </w:r>
      <w:r w:rsidR="00F317FD">
        <w:rPr>
          <w:lang w:val="en-GB"/>
        </w:rPr>
        <w:t>[5]</w:t>
      </w:r>
      <w:r w:rsidR="00455DC1">
        <w:rPr>
          <w:lang w:val="en-GB"/>
        </w:rPr>
        <w:fldChar w:fldCharType="end"/>
      </w:r>
      <w:r w:rsidR="007917E8">
        <w:rPr>
          <w:lang w:val="en-GB"/>
        </w:rPr>
        <w:fldChar w:fldCharType="begin"/>
      </w:r>
      <w:r w:rsidR="007917E8">
        <w:rPr>
          <w:lang w:val="en-GB"/>
        </w:rPr>
        <w:instrText xml:space="preserve"> REF _Ref535760254 \r \h </w:instrText>
      </w:r>
      <w:r w:rsidR="007917E8">
        <w:rPr>
          <w:lang w:val="en-GB"/>
        </w:rPr>
      </w:r>
      <w:r w:rsidR="007917E8">
        <w:rPr>
          <w:lang w:val="en-GB"/>
        </w:rPr>
        <w:fldChar w:fldCharType="separate"/>
      </w:r>
      <w:r w:rsidR="00F317FD">
        <w:rPr>
          <w:lang w:val="en-GB"/>
        </w:rPr>
        <w:t>[7]</w:t>
      </w:r>
      <w:r w:rsidR="007917E8">
        <w:rPr>
          <w:lang w:val="en-GB"/>
        </w:rPr>
        <w:fldChar w:fldCharType="end"/>
      </w:r>
      <w:r w:rsidR="00455DC1">
        <w:rPr>
          <w:lang w:val="en-GB"/>
        </w:rPr>
        <w:fldChar w:fldCharType="begin"/>
      </w:r>
      <w:r w:rsidR="00455DC1">
        <w:rPr>
          <w:lang w:val="en-GB"/>
        </w:rPr>
        <w:instrText xml:space="preserve"> REF _Ref535760259 \r \h </w:instrText>
      </w:r>
      <w:r w:rsidR="00455DC1">
        <w:rPr>
          <w:lang w:val="en-GB"/>
        </w:rPr>
      </w:r>
      <w:r w:rsidR="00455DC1">
        <w:rPr>
          <w:lang w:val="en-GB"/>
        </w:rPr>
        <w:fldChar w:fldCharType="separate"/>
      </w:r>
      <w:r w:rsidR="00F317FD">
        <w:rPr>
          <w:lang w:val="en-GB"/>
        </w:rPr>
        <w:t>[8]</w:t>
      </w:r>
      <w:r w:rsidR="00455DC1">
        <w:rPr>
          <w:lang w:val="en-GB"/>
        </w:rPr>
        <w:fldChar w:fldCharType="end"/>
      </w:r>
      <w:r w:rsidR="00455DC1">
        <w:rPr>
          <w:lang w:val="en-GB"/>
        </w:rPr>
        <w:fldChar w:fldCharType="begin"/>
      </w:r>
      <w:r w:rsidR="00455DC1">
        <w:rPr>
          <w:lang w:val="en-GB"/>
        </w:rPr>
        <w:instrText xml:space="preserve"> REF _Ref535767791 \r \h </w:instrText>
      </w:r>
      <w:r w:rsidR="00455DC1">
        <w:rPr>
          <w:lang w:val="en-GB"/>
        </w:rPr>
      </w:r>
      <w:r w:rsidR="00455DC1">
        <w:rPr>
          <w:lang w:val="en-GB"/>
        </w:rPr>
        <w:fldChar w:fldCharType="separate"/>
      </w:r>
      <w:r w:rsidR="00F317FD">
        <w:rPr>
          <w:lang w:val="en-GB"/>
        </w:rPr>
        <w:t>[10]</w:t>
      </w:r>
      <w:r w:rsidR="00455DC1">
        <w:rPr>
          <w:lang w:val="en-GB"/>
        </w:rPr>
        <w:fldChar w:fldCharType="end"/>
      </w:r>
      <w:r w:rsidR="002C5C92">
        <w:rPr>
          <w:lang w:val="en-GB"/>
        </w:rPr>
        <w:t>[11]</w:t>
      </w:r>
      <w:r w:rsidR="00455DC1">
        <w:rPr>
          <w:lang w:val="en-GB"/>
        </w:rPr>
        <w:t xml:space="preserve">. </w:t>
      </w:r>
      <w:r>
        <w:rPr>
          <w:lang w:val="en-GB"/>
        </w:rPr>
        <w:t>Angle based UDOA methods are also mentioned in [</w:t>
      </w:r>
      <w:r w:rsidR="00455DC1">
        <w:rPr>
          <w:lang w:val="en-GB"/>
        </w:rPr>
        <w:t>1</w:t>
      </w:r>
      <w:r>
        <w:rPr>
          <w:lang w:val="en-GB"/>
        </w:rPr>
        <w:t>][</w:t>
      </w:r>
      <w:r w:rsidR="00455DC1">
        <w:rPr>
          <w:lang w:val="en-GB"/>
        </w:rPr>
        <w:t>5</w:t>
      </w:r>
      <w:r>
        <w:rPr>
          <w:lang w:val="en-GB"/>
        </w:rPr>
        <w:t>]</w:t>
      </w:r>
      <w:r w:rsidR="00455DC1">
        <w:rPr>
          <w:lang w:val="en-GB"/>
        </w:rPr>
        <w:t>.</w:t>
      </w:r>
      <w:r w:rsidR="00455DC1" w:rsidRPr="00455DC1">
        <w:rPr>
          <w:lang w:val="en-GB"/>
        </w:rPr>
        <w:t xml:space="preserve"> </w:t>
      </w:r>
      <w:r w:rsidR="00455DC1">
        <w:rPr>
          <w:lang w:val="en-GB"/>
        </w:rPr>
        <w:t xml:space="preserve">Simulations results have been shown in CDF as well as tabular form. </w:t>
      </w:r>
      <w:r w:rsidR="00036945">
        <w:rPr>
          <w:lang w:val="en-GB"/>
        </w:rPr>
        <w:t xml:space="preserve">For UTDOA, the SRS is the only signal that was evaluated. Different settings in number of symbols, comb size, bandwidth, etc are evaluated. It is thus proposed to discuss how to present and compare the different results. </w:t>
      </w:r>
    </w:p>
    <w:p w14:paraId="3C3A2AE6" w14:textId="676F7357" w:rsidR="00D32E13" w:rsidRDefault="00D32E13" w:rsidP="00D32E13">
      <w:pPr>
        <w:rPr>
          <w:lang w:val="en-GB"/>
        </w:rPr>
      </w:pPr>
      <w:r>
        <w:rPr>
          <w:lang w:val="en-GB"/>
        </w:rPr>
        <w:t xml:space="preserve">In [1], the simulation campaign covers the agreed scenarios (Uma indoor and outdoor UEs, </w:t>
      </w:r>
      <w:r w:rsidR="00EA7E88">
        <w:rPr>
          <w:lang w:val="en-GB"/>
        </w:rPr>
        <w:t>Umi</w:t>
      </w:r>
      <w:r>
        <w:rPr>
          <w:lang w:val="en-GB"/>
        </w:rPr>
        <w:t>, Indoor hotspot). Both FR1 and FR2 are simulated for bandwidth from 5 to 100MHz (FR1) or 100-400MHz, respectively. Synchronization error is included as part of the study. The studied signal is the NR SRS using comb 4, 1slot with 4 SRS symbols, 4 occasions, 20ms periodicity and 6dB of power boosting.  It was observed that UTDOA could meet regulator</w:t>
      </w:r>
      <w:r w:rsidR="00E74145">
        <w:rPr>
          <w:lang w:val="en-GB"/>
        </w:rPr>
        <w:t>y</w:t>
      </w:r>
      <w:r>
        <w:rPr>
          <w:lang w:val="en-GB"/>
        </w:rPr>
        <w:t xml:space="preserve"> requirements, and that UTDOA with perfect synch could meet commercial requirements. It was observed/proposed that UTDOA in </w:t>
      </w:r>
      <w:r w:rsidR="00EA7E88">
        <w:rPr>
          <w:lang w:val="en-GB"/>
        </w:rPr>
        <w:t>Umi</w:t>
      </w:r>
      <w:r>
        <w:rPr>
          <w:lang w:val="en-GB"/>
        </w:rPr>
        <w:t xml:space="preserve"> scenario is recommended for commercial use cases.   </w:t>
      </w:r>
    </w:p>
    <w:p w14:paraId="00C721A9" w14:textId="38D0D71D" w:rsidR="00D32E13" w:rsidRDefault="00D32E13" w:rsidP="00D32E13">
      <w:pPr>
        <w:spacing w:after="0" w:line="240" w:lineRule="auto"/>
        <w:jc w:val="both"/>
        <w:rPr>
          <w:lang w:val="en-GB"/>
        </w:rPr>
      </w:pPr>
      <w:r>
        <w:rPr>
          <w:lang w:val="en-GB"/>
        </w:rPr>
        <w:t>In [4], the SRS with full bandwidth, comb 4, 4 symbols per slot, was considered. The simulation was done FR1 over 2 different bandwidth</w:t>
      </w:r>
      <w:r w:rsidR="00E74145">
        <w:rPr>
          <w:lang w:val="en-GB"/>
        </w:rPr>
        <w:t>s</w:t>
      </w:r>
      <w:r>
        <w:rPr>
          <w:lang w:val="en-GB"/>
        </w:rPr>
        <w:t xml:space="preserve"> (5, 50MHz). the 3 agreed scenarios were treated. In 3 observations it was noted that </w:t>
      </w:r>
      <w:r w:rsidR="00EA7E88">
        <w:rPr>
          <w:lang w:val="en-GB"/>
        </w:rPr>
        <w:t>Umi, with</w:t>
      </w:r>
      <w:r>
        <w:rPr>
          <w:lang w:val="en-GB"/>
        </w:rPr>
        <w:t xml:space="preserve"> 50Mhz bandwidth can meet requirements for the regulatory use case, while Umi with 5Mhz cannot. </w:t>
      </w:r>
    </w:p>
    <w:p w14:paraId="66572AB4" w14:textId="2B0FB16A" w:rsidR="00D32E13" w:rsidRPr="00154E03" w:rsidRDefault="00A14D5F" w:rsidP="00D32E13">
      <w:pPr>
        <w:spacing w:after="0" w:line="240" w:lineRule="auto"/>
        <w:jc w:val="both"/>
        <w:rPr>
          <w:lang w:val="en-US" w:eastAsia="zh-TW"/>
        </w:rPr>
      </w:pPr>
      <w:r>
        <w:rPr>
          <w:lang w:val="en-GB"/>
        </w:rPr>
        <w:t xml:space="preserve"> </w:t>
      </w:r>
    </w:p>
    <w:p w14:paraId="2508D515" w14:textId="2E8BEF4D" w:rsidR="00A14D5F" w:rsidRDefault="00D32E13" w:rsidP="00D32E13">
      <w:pPr>
        <w:rPr>
          <w:lang w:val="en-GB"/>
        </w:rPr>
      </w:pPr>
      <w:r>
        <w:rPr>
          <w:lang w:val="en-GB"/>
        </w:rPr>
        <w:t>In [5]</w:t>
      </w:r>
      <w:r w:rsidR="00A14D5F">
        <w:rPr>
          <w:lang w:val="en-GB"/>
        </w:rPr>
        <w:t xml:space="preserve">, the reference signal is full bandwidth, 1-symbol PRS using 5MHz and 100MHz bandwidth, respectively. The agreed scenarios (Uma indoor and outdoor UEs, </w:t>
      </w:r>
      <w:r w:rsidR="00EA7E88">
        <w:rPr>
          <w:lang w:val="en-GB"/>
        </w:rPr>
        <w:t>Umi</w:t>
      </w:r>
      <w:r w:rsidR="00A14D5F">
        <w:rPr>
          <w:lang w:val="en-GB"/>
        </w:rPr>
        <w:t>, Indoor hotspot) are simulated. Network synchronization is treated. Multiple observation</w:t>
      </w:r>
      <w:r w:rsidR="00E74145">
        <w:rPr>
          <w:lang w:val="en-GB"/>
        </w:rPr>
        <w:t>s</w:t>
      </w:r>
      <w:r w:rsidR="00A14D5F">
        <w:rPr>
          <w:lang w:val="en-GB"/>
        </w:rPr>
        <w:t xml:space="preserve"> are made, comparing uTDOA with other techniques (see section 2.5). </w:t>
      </w:r>
    </w:p>
    <w:p w14:paraId="6A4E2153" w14:textId="648C8715" w:rsidR="00A14D5F" w:rsidRPr="009B6A8B" w:rsidRDefault="00A14D5F" w:rsidP="00D32E13">
      <w:pPr>
        <w:rPr>
          <w:lang w:val="en-US"/>
        </w:rPr>
      </w:pPr>
      <w:r>
        <w:rPr>
          <w:lang w:val="en-GB"/>
        </w:rPr>
        <w:t xml:space="preserve">In [8], the SRS is considered using two symbols per slot and 1 slot. Single Port SRS is used. Perfect network synch is assumed. Uma, </w:t>
      </w:r>
      <w:r w:rsidR="00EA7E88">
        <w:rPr>
          <w:lang w:val="en-GB"/>
        </w:rPr>
        <w:t>Umi</w:t>
      </w:r>
      <w:r>
        <w:rPr>
          <w:lang w:val="en-GB"/>
        </w:rPr>
        <w:t xml:space="preserve">, InH scenarios are simulated for FR1 and FR2. Bandwidths are 5MHz (only for FR1) and 100MHz. It was observed that </w:t>
      </w:r>
      <w:r w:rsidRPr="00154E03">
        <w:rPr>
          <w:kern w:val="2"/>
          <w:lang w:val="en-US" w:eastAsia="zh-CN"/>
        </w:rPr>
        <w:t xml:space="preserve">in the </w:t>
      </w:r>
      <w:r w:rsidR="00EA7E88" w:rsidRPr="00154E03">
        <w:rPr>
          <w:kern w:val="2"/>
          <w:lang w:val="en-US" w:eastAsia="zh-CN"/>
        </w:rPr>
        <w:t>Uma</w:t>
      </w:r>
      <w:r w:rsidRPr="00154E03">
        <w:rPr>
          <w:kern w:val="2"/>
          <w:lang w:val="en-US" w:eastAsia="zh-CN"/>
        </w:rPr>
        <w:t xml:space="preserve"> scenario and 5Mhz bandwidth </w:t>
      </w:r>
      <w:r w:rsidR="00EA7E88" w:rsidRPr="00154E03">
        <w:rPr>
          <w:kern w:val="2"/>
          <w:lang w:val="en-US" w:eastAsia="zh-CN"/>
        </w:rPr>
        <w:t>UTDOA</w:t>
      </w:r>
      <w:r w:rsidRPr="00154E03">
        <w:rPr>
          <w:kern w:val="2"/>
          <w:lang w:val="en-US" w:eastAsia="zh-CN"/>
        </w:rPr>
        <w:t xml:space="preserve"> measurement exceeds the accuracy requirements, while the BLADE algorithm in the wide BW (100MHz) shows feasible performance. It is noted that u</w:t>
      </w:r>
      <w:r w:rsidRPr="00154E03">
        <w:rPr>
          <w:lang w:val="en-US"/>
        </w:rPr>
        <w:t xml:space="preserve">sing advanced positioning calculation algorithms (e.g., BLADE) can significantly improve the performance of UTDOA in this scenario. For indoor hotspot </w:t>
      </w:r>
      <w:r w:rsidR="00EA7E88" w:rsidRPr="00154E03">
        <w:rPr>
          <w:lang w:val="en-US"/>
        </w:rPr>
        <w:t>scenario,</w:t>
      </w:r>
      <w:r w:rsidR="00EA7E88" w:rsidRPr="00154E03">
        <w:rPr>
          <w:kern w:val="2"/>
          <w:lang w:val="en-US" w:eastAsia="zh-CN"/>
        </w:rPr>
        <w:t xml:space="preserve"> it</w:t>
      </w:r>
      <w:r w:rsidRPr="00154E03">
        <w:rPr>
          <w:kern w:val="2"/>
          <w:lang w:val="en-US" w:eastAsia="zh-CN"/>
        </w:rPr>
        <w:t xml:space="preserve"> was noted that the BLADE algorithm shows feasible performance and meets the regulatory requirements. </w:t>
      </w:r>
      <w:r w:rsidRPr="009B6A8B">
        <w:rPr>
          <w:kern w:val="2"/>
          <w:lang w:val="en-US" w:eastAsia="zh-CN"/>
        </w:rPr>
        <w:t>In</w:t>
      </w:r>
      <w:r w:rsidRPr="009B6A8B">
        <w:rPr>
          <w:b/>
          <w:kern w:val="2"/>
          <w:lang w:val="en-US" w:eastAsia="zh-CN"/>
        </w:rPr>
        <w:t xml:space="preserve"> </w:t>
      </w:r>
      <w:r w:rsidRPr="009B6A8B">
        <w:rPr>
          <w:kern w:val="2"/>
          <w:lang w:val="en-US" w:eastAsia="zh-CN"/>
        </w:rPr>
        <w:t xml:space="preserve">the </w:t>
      </w:r>
      <w:r w:rsidR="00EA7E88" w:rsidRPr="009B6A8B">
        <w:rPr>
          <w:kern w:val="2"/>
          <w:lang w:val="en-US" w:eastAsia="zh-CN"/>
        </w:rPr>
        <w:t>Umi</w:t>
      </w:r>
      <w:r w:rsidRPr="009B6A8B">
        <w:rPr>
          <w:kern w:val="2"/>
          <w:lang w:val="en-US" w:eastAsia="zh-CN"/>
        </w:rPr>
        <w:t xml:space="preserve"> scenario, the narrow bandwidth </w:t>
      </w:r>
      <w:r w:rsidR="00EA7E88" w:rsidRPr="009B6A8B">
        <w:rPr>
          <w:kern w:val="2"/>
          <w:lang w:val="en-US" w:eastAsia="zh-CN"/>
        </w:rPr>
        <w:t>UTDOA</w:t>
      </w:r>
      <w:r w:rsidRPr="009B6A8B">
        <w:rPr>
          <w:kern w:val="2"/>
          <w:lang w:val="en-US" w:eastAsia="zh-CN"/>
        </w:rPr>
        <w:t xml:space="preserve"> measurement exceeds the accuracy requirements, while the BLADE algorithm in the wide BW shows feasible performance.</w:t>
      </w:r>
      <w:r w:rsidRPr="009B6A8B">
        <w:rPr>
          <w:b/>
          <w:lang w:val="en-US"/>
        </w:rPr>
        <w:t xml:space="preserve"> </w:t>
      </w:r>
      <w:r w:rsidRPr="009B6A8B">
        <w:rPr>
          <w:lang w:val="en-US"/>
        </w:rPr>
        <w:t xml:space="preserve">Finally, it was noted that UTDOA makes feasible positioning performances meeting the NR positioning requirements, based on the simulations performed. </w:t>
      </w:r>
      <w:r w:rsidR="002C5C92" w:rsidRPr="009B6A8B">
        <w:rPr>
          <w:lang w:val="en-US"/>
        </w:rPr>
        <w:t>Moreove</w:t>
      </w:r>
      <w:r w:rsidR="00E74145" w:rsidRPr="009B6A8B">
        <w:rPr>
          <w:lang w:val="en-US"/>
        </w:rPr>
        <w:t>r</w:t>
      </w:r>
      <w:r w:rsidR="002C5C92" w:rsidRPr="009B6A8B">
        <w:rPr>
          <w:lang w:val="en-US"/>
        </w:rPr>
        <w:t xml:space="preserve">, it was also noted that </w:t>
      </w:r>
      <w:r w:rsidRPr="009B6A8B">
        <w:rPr>
          <w:lang w:val="en-US"/>
        </w:rPr>
        <w:t>Further UTDOA performance needs to be studied based on NR SRS baseline in FR1 and FR2 through SI.</w:t>
      </w:r>
    </w:p>
    <w:p w14:paraId="31C2936A" w14:textId="0E11D065" w:rsidR="002C5C92" w:rsidRPr="009B6A8B" w:rsidRDefault="00D32E13" w:rsidP="002C5C92">
      <w:pPr>
        <w:rPr>
          <w:lang w:val="en-US"/>
        </w:rPr>
      </w:pPr>
      <w:r>
        <w:rPr>
          <w:lang w:val="en-GB"/>
        </w:rPr>
        <w:t>In [10]</w:t>
      </w:r>
      <w:r w:rsidR="002C5C92">
        <w:rPr>
          <w:lang w:val="en-GB"/>
        </w:rPr>
        <w:t xml:space="preserve">, mixed and open office scenarios are considered. The reference signal is SRS, with bandwidth from 5 to 100MHz and perfect synchronization is assumed. From simulation results it was noted that </w:t>
      </w:r>
      <w:r w:rsidR="002C5C92" w:rsidRPr="009B6A8B">
        <w:rPr>
          <w:lang w:val="en-US"/>
        </w:rPr>
        <w:t xml:space="preserve">overall performance depends on the quality of the estimation classes for both TOA and TDOA positioning methods.it is observed that a </w:t>
      </w:r>
      <w:r w:rsidR="00E74145" w:rsidRPr="000A2E8F">
        <w:rPr>
          <w:bCs/>
          <w:lang w:val="en-US"/>
        </w:rPr>
        <w:t>high-</w:t>
      </w:r>
      <w:r w:rsidR="00E74145" w:rsidRPr="009B6A8B">
        <w:rPr>
          <w:lang w:val="en-US"/>
        </w:rPr>
        <w:t>class</w:t>
      </w:r>
      <w:r w:rsidR="002C5C92" w:rsidRPr="009B6A8B">
        <w:rPr>
          <w:lang w:val="en-US"/>
        </w:rPr>
        <w:t xml:space="preserve"> estimator can in many cases relax the bandwidth requirements to achieve certain accuracy level.</w:t>
      </w:r>
      <w:r w:rsidR="002C5C92" w:rsidRPr="000A2E8F">
        <w:rPr>
          <w:bCs/>
          <w:lang w:val="en-US"/>
        </w:rPr>
        <w:t xml:space="preserve"> Some RAN2-related observation</w:t>
      </w:r>
      <w:r w:rsidR="00D33C2F" w:rsidRPr="000A2E8F">
        <w:rPr>
          <w:bCs/>
          <w:lang w:val="en-US"/>
        </w:rPr>
        <w:t>s</w:t>
      </w:r>
      <w:r w:rsidR="002C5C92" w:rsidRPr="009B6A8B">
        <w:rPr>
          <w:lang w:val="en-US"/>
        </w:rPr>
        <w:t xml:space="preserve"> were </w:t>
      </w:r>
      <w:r w:rsidR="00D33C2F" w:rsidRPr="000A2E8F">
        <w:rPr>
          <w:bCs/>
          <w:lang w:val="en-US"/>
        </w:rPr>
        <w:t>made</w:t>
      </w:r>
      <w:r w:rsidR="002C5C92" w:rsidRPr="009B6A8B">
        <w:rPr>
          <w:lang w:val="en-US"/>
        </w:rPr>
        <w:t>: it is noted that the LMF needs to know the estimation class from different gNBs in UL and that the knowledge of these properties enables the central positioning engine to optimally consider the provided estimates.</w:t>
      </w:r>
      <w:r w:rsidR="002C5C92" w:rsidRPr="009B6A8B">
        <w:rPr>
          <w:lang w:val="en-US" w:eastAsia="zh-CN"/>
        </w:rPr>
        <w:t xml:space="preserve"> This has an impact on RAN2. </w:t>
      </w:r>
    </w:p>
    <w:p w14:paraId="6BB5CC83" w14:textId="5C746677" w:rsidR="00993301" w:rsidRDefault="002C5C92" w:rsidP="00993301">
      <w:pPr>
        <w:rPr>
          <w:lang w:val="en-GB"/>
        </w:rPr>
      </w:pPr>
      <w:r w:rsidRPr="009B6A8B">
        <w:rPr>
          <w:lang w:val="en-US"/>
        </w:rPr>
        <w:t xml:space="preserve"> In [11], the SRS is considered, using </w:t>
      </w:r>
      <w:r w:rsidRPr="009B6A8B">
        <w:rPr>
          <w:rFonts w:ascii="Arial" w:hAnsi="Arial" w:cs="Arial"/>
          <w:sz w:val="20"/>
          <w:lang w:val="en-US"/>
        </w:rPr>
        <w:t>9 occasions with 1 slot</w:t>
      </w:r>
      <w:r w:rsidR="00993301" w:rsidRPr="009B6A8B">
        <w:rPr>
          <w:rFonts w:ascii="Arial" w:hAnsi="Arial" w:cs="Arial"/>
          <w:sz w:val="20"/>
          <w:lang w:val="en-US"/>
        </w:rPr>
        <w:t>,</w:t>
      </w:r>
      <w:r w:rsidR="00D33C2F" w:rsidRPr="000A2E8F">
        <w:rPr>
          <w:rFonts w:ascii="Arial" w:hAnsi="Arial" w:cs="Arial"/>
          <w:sz w:val="20"/>
          <w:lang w:val="en-US"/>
        </w:rPr>
        <w:t xml:space="preserve"> </w:t>
      </w:r>
      <w:r w:rsidR="00993301" w:rsidRPr="009B6A8B">
        <w:rPr>
          <w:rFonts w:ascii="Arial" w:hAnsi="Arial" w:cs="Arial"/>
          <w:sz w:val="20"/>
          <w:lang w:val="en-US"/>
        </w:rPr>
        <w:t>comb 4 and 4 symbols</w:t>
      </w:r>
      <w:r w:rsidRPr="009B6A8B">
        <w:rPr>
          <w:rFonts w:ascii="Arial" w:hAnsi="Arial" w:cs="Arial"/>
          <w:sz w:val="20"/>
          <w:lang w:val="en-US"/>
        </w:rPr>
        <w:t>.</w:t>
      </w:r>
      <w:r w:rsidR="00993301">
        <w:rPr>
          <w:lang w:val="en-GB"/>
        </w:rPr>
        <w:t xml:space="preserve"> I</w:t>
      </w:r>
      <w:r>
        <w:rPr>
          <w:lang w:val="en-GB"/>
        </w:rPr>
        <w:t xml:space="preserve">ndoor open office </w:t>
      </w:r>
      <w:r w:rsidR="00993301">
        <w:rPr>
          <w:lang w:val="en-GB"/>
        </w:rPr>
        <w:t xml:space="preserve">is </w:t>
      </w:r>
      <w:r>
        <w:rPr>
          <w:lang w:val="en-GB"/>
        </w:rPr>
        <w:t>simulated. The band</w:t>
      </w:r>
      <w:r w:rsidR="00993301">
        <w:rPr>
          <w:lang w:val="en-GB"/>
        </w:rPr>
        <w:t xml:space="preserve">width treated is </w:t>
      </w:r>
      <w:r>
        <w:rPr>
          <w:lang w:val="en-GB"/>
        </w:rPr>
        <w:t>100</w:t>
      </w:r>
      <w:r w:rsidR="00993301">
        <w:rPr>
          <w:lang w:val="en-GB"/>
        </w:rPr>
        <w:t>MHz</w:t>
      </w:r>
      <w:r>
        <w:rPr>
          <w:lang w:val="en-GB"/>
        </w:rPr>
        <w:t>.</w:t>
      </w:r>
      <w:r w:rsidR="00993301">
        <w:rPr>
          <w:lang w:val="en-GB"/>
        </w:rPr>
        <w:t>it was noted that</w:t>
      </w:r>
      <w:r w:rsidR="00993301" w:rsidRPr="00993301">
        <w:rPr>
          <w:lang w:val="en-GB"/>
        </w:rPr>
        <w:tab/>
      </w:r>
      <w:r w:rsidR="00993301">
        <w:rPr>
          <w:lang w:val="en-GB"/>
        </w:rPr>
        <w:t>i</w:t>
      </w:r>
      <w:r w:rsidR="00993301" w:rsidRPr="00993301">
        <w:rPr>
          <w:lang w:val="en-GB"/>
        </w:rPr>
        <w:t>n an indoor open office scenario, UTDOA prov</w:t>
      </w:r>
      <w:r w:rsidR="00036945">
        <w:rPr>
          <w:lang w:val="en-GB"/>
        </w:rPr>
        <w:t>ides better accuracy than OTDOA.</w:t>
      </w:r>
    </w:p>
    <w:p w14:paraId="3F822EEF" w14:textId="77777777" w:rsidR="00885419" w:rsidRDefault="00885419" w:rsidP="00993301">
      <w:pPr>
        <w:rPr>
          <w:lang w:val="en-GB"/>
        </w:rPr>
      </w:pPr>
    </w:p>
    <w:p w14:paraId="056E0737" w14:textId="3094001C" w:rsidR="00A71F8D" w:rsidRDefault="002C5C92" w:rsidP="00A71F8D">
      <w:pPr>
        <w:pStyle w:val="Heading2"/>
      </w:pPr>
      <w:r>
        <w:t xml:space="preserve">Summary of contributions </w:t>
      </w:r>
      <w:r w:rsidR="00411EC3">
        <w:t xml:space="preserve">on </w:t>
      </w:r>
      <w:r w:rsidR="00296649">
        <w:t>Uplink downlink simulations</w:t>
      </w:r>
    </w:p>
    <w:p w14:paraId="69FF4AE8" w14:textId="3D645143" w:rsidR="007917E8" w:rsidRDefault="007917E8" w:rsidP="00A505F1">
      <w:pPr>
        <w:rPr>
          <w:lang w:val="en-GB"/>
        </w:rPr>
      </w:pPr>
      <w:r>
        <w:rPr>
          <w:lang w:val="en-GB"/>
        </w:rPr>
        <w:t>[5],</w:t>
      </w:r>
      <w:r w:rsidR="00D33C2F">
        <w:rPr>
          <w:lang w:val="en-GB"/>
        </w:rPr>
        <w:t xml:space="preserve"> </w:t>
      </w:r>
      <w:r>
        <w:rPr>
          <w:lang w:val="en-GB"/>
        </w:rPr>
        <w:t xml:space="preserve">[10] and [7] provided evaluations on RTT.  In [5] the same </w:t>
      </w:r>
      <w:r w:rsidRPr="009B6A8B">
        <w:rPr>
          <w:lang w:val="en-US"/>
        </w:rPr>
        <w:t xml:space="preserve">wideband reference signal as for UTDOA and OTDOA was used for analysis. It was also assumed that there is no inter-cell interference in the system during reference signal transmission. In [10], similarly to UTDOA </w:t>
      </w:r>
      <w:r>
        <w:rPr>
          <w:lang w:val="en-GB"/>
        </w:rPr>
        <w:t>the reference signal is SRS, with bandwidth from 5 to 100MHz and perfect synchronization is assumed. Finally</w:t>
      </w:r>
      <w:r w:rsidR="00D33C2F">
        <w:rPr>
          <w:lang w:val="en-GB"/>
        </w:rPr>
        <w:t>,</w:t>
      </w:r>
      <w:r>
        <w:rPr>
          <w:lang w:val="en-GB"/>
        </w:rPr>
        <w:t xml:space="preserve"> for [7] a full bandwidth PRS is used, with ideal PRS muting applied and network synchronization </w:t>
      </w:r>
      <w:r w:rsidR="00EA7E88">
        <w:rPr>
          <w:lang w:val="en-GB"/>
        </w:rPr>
        <w:t>is</w:t>
      </w:r>
      <w:r>
        <w:rPr>
          <w:lang w:val="en-GB"/>
        </w:rPr>
        <w:t xml:space="preserve"> considered. </w:t>
      </w:r>
    </w:p>
    <w:p w14:paraId="3F3D5F27" w14:textId="72B5032A" w:rsidR="007917E8" w:rsidRPr="009B6A8B" w:rsidRDefault="007917E8" w:rsidP="00F317FD">
      <w:pPr>
        <w:pStyle w:val="NO"/>
        <w:ind w:left="0" w:firstLine="0"/>
        <w:rPr>
          <w:lang w:val="en-US" w:eastAsia="ko-KR"/>
        </w:rPr>
      </w:pPr>
      <w:r w:rsidRPr="009B6A8B">
        <w:rPr>
          <w:lang w:val="en-US" w:eastAsia="ko-KR"/>
        </w:rPr>
        <w:t xml:space="preserve">In [7] it was noted that for multi-RTT approach, the positioning error is not affected by the network synchronization. </w:t>
      </w:r>
      <w:r w:rsidR="00F317FD" w:rsidRPr="009B6A8B">
        <w:rPr>
          <w:lang w:val="en-US" w:eastAsia="ko-KR"/>
        </w:rPr>
        <w:t xml:space="preserve">  </w:t>
      </w:r>
    </w:p>
    <w:p w14:paraId="2BEE393F" w14:textId="74D476A3" w:rsidR="00296649" w:rsidRPr="00296649" w:rsidRDefault="00296649" w:rsidP="00296649">
      <w:pPr>
        <w:pStyle w:val="Heading2"/>
      </w:pPr>
      <w:r>
        <w:t>Summary of observation between methods</w:t>
      </w:r>
    </w:p>
    <w:p w14:paraId="211C3FE0" w14:textId="336320F3" w:rsidR="009A060D" w:rsidRDefault="009A060D" w:rsidP="009A060D">
      <w:pPr>
        <w:rPr>
          <w:lang w:val="en-GB"/>
        </w:rPr>
      </w:pPr>
      <w:r>
        <w:rPr>
          <w:lang w:val="en-GB"/>
        </w:rPr>
        <w:t>In [5], several observations were done, comparing multiple techniques:</w:t>
      </w:r>
    </w:p>
    <w:p w14:paraId="20563602" w14:textId="77777777" w:rsidR="009A060D" w:rsidRPr="009B6A8B" w:rsidRDefault="009A060D" w:rsidP="009A060D">
      <w:pPr>
        <w:rPr>
          <w:lang w:val="en-US"/>
        </w:rPr>
      </w:pPr>
      <w:r w:rsidRPr="009B6A8B">
        <w:rPr>
          <w:rFonts w:hint="eastAsia"/>
          <w:lang w:val="en-US"/>
        </w:rPr>
        <w:t>Under perfect network synchronization assumptions for NR positioning evaluation in FR1:</w:t>
      </w:r>
    </w:p>
    <w:p w14:paraId="4F7D697B" w14:textId="0B349EBB" w:rsidR="009A060D" w:rsidRPr="009B6A8B" w:rsidRDefault="009A060D" w:rsidP="009A060D">
      <w:pPr>
        <w:ind w:left="567"/>
        <w:rPr>
          <w:lang w:val="en-US"/>
        </w:rPr>
      </w:pPr>
      <w:r w:rsidRPr="009B6A8B">
        <w:rPr>
          <w:lang w:val="en-US"/>
        </w:rPr>
        <w:t xml:space="preserve">- </w:t>
      </w:r>
      <w:r w:rsidRPr="009B6A8B">
        <w:rPr>
          <w:rFonts w:hint="eastAsia"/>
          <w:lang w:val="en-US"/>
        </w:rPr>
        <w:t xml:space="preserve">DL only D-TDOA positioning technique outperforms U-TDOA and RTT in </w:t>
      </w:r>
      <w:r w:rsidR="00EA7E88" w:rsidRPr="009B6A8B">
        <w:rPr>
          <w:lang w:val="en-US"/>
        </w:rPr>
        <w:t>Uma</w:t>
      </w:r>
      <w:r w:rsidRPr="009B6A8B">
        <w:rPr>
          <w:rFonts w:hint="eastAsia"/>
          <w:lang w:val="en-US"/>
        </w:rPr>
        <w:t xml:space="preserve"> scenario with ISD = 500m (Scenario 3), where both U-TDOA and RTT based techniques suffer from UL link budget constraints</w:t>
      </w:r>
    </w:p>
    <w:p w14:paraId="0077AEE3" w14:textId="0C0608CD" w:rsidR="009A060D" w:rsidRPr="009B6A8B" w:rsidRDefault="009A060D" w:rsidP="009A060D">
      <w:pPr>
        <w:ind w:left="567"/>
        <w:rPr>
          <w:lang w:val="en-US"/>
        </w:rPr>
      </w:pPr>
      <w:r w:rsidRPr="009B6A8B">
        <w:rPr>
          <w:lang w:val="en-US"/>
        </w:rPr>
        <w:t xml:space="preserve">- </w:t>
      </w:r>
      <w:r w:rsidRPr="009B6A8B">
        <w:rPr>
          <w:rFonts w:hint="eastAsia"/>
          <w:lang w:val="en-US"/>
        </w:rPr>
        <w:t xml:space="preserve">RTT positioning technique outperforms or show similar performance in dense deployment scenarios such as Indoor Open Office (Scenario 1) and </w:t>
      </w:r>
      <w:r w:rsidR="00EA7E88" w:rsidRPr="009B6A8B">
        <w:rPr>
          <w:lang w:val="en-US"/>
        </w:rPr>
        <w:t>Umi</w:t>
      </w:r>
      <w:r w:rsidRPr="009B6A8B">
        <w:rPr>
          <w:rFonts w:hint="eastAsia"/>
          <w:lang w:val="en-US"/>
        </w:rPr>
        <w:t xml:space="preserve"> Street Canyon (Scenario 2)</w:t>
      </w:r>
    </w:p>
    <w:p w14:paraId="0A7CF2F7" w14:textId="06663EDE" w:rsidR="009A060D" w:rsidRPr="009B6A8B" w:rsidRDefault="009A060D" w:rsidP="009A060D">
      <w:pPr>
        <w:ind w:left="567"/>
        <w:rPr>
          <w:lang w:val="en-US"/>
        </w:rPr>
      </w:pPr>
      <w:r w:rsidRPr="009B6A8B">
        <w:rPr>
          <w:lang w:val="en-US"/>
        </w:rPr>
        <w:t xml:space="preserve">- </w:t>
      </w:r>
      <w:r w:rsidRPr="009B6A8B">
        <w:rPr>
          <w:rFonts w:hint="eastAsia"/>
          <w:lang w:val="en-US"/>
        </w:rPr>
        <w:t>UL only AoA positioning technique shows quite accurate performance in Open Office environment (where multiple LOS links exist), although performan</w:t>
      </w:r>
      <w:r w:rsidR="00D33C2F" w:rsidRPr="009B6A8B">
        <w:rPr>
          <w:rFonts w:hint="eastAsia"/>
          <w:lang w:val="en-US"/>
        </w:rPr>
        <w:t>ce is worse comparing to timing</w:t>
      </w:r>
      <w:r w:rsidR="00D33C2F" w:rsidRPr="000A2E8F">
        <w:rPr>
          <w:lang w:val="en-US"/>
        </w:rPr>
        <w:t>-</w:t>
      </w:r>
      <w:r w:rsidRPr="009B6A8B">
        <w:rPr>
          <w:rFonts w:hint="eastAsia"/>
          <w:lang w:val="en-US"/>
        </w:rPr>
        <w:t>based positioning techniques (RTT, U-TDOA, D-TDOA)</w:t>
      </w:r>
    </w:p>
    <w:p w14:paraId="76819F8E" w14:textId="04B9A3C2" w:rsidR="009A060D" w:rsidRPr="009B6A8B" w:rsidRDefault="009A060D" w:rsidP="009A060D">
      <w:pPr>
        <w:ind w:left="567"/>
        <w:rPr>
          <w:lang w:val="en-US"/>
        </w:rPr>
      </w:pPr>
      <w:r w:rsidRPr="009B6A8B">
        <w:rPr>
          <w:lang w:val="en-US"/>
        </w:rPr>
        <w:t xml:space="preserve">- </w:t>
      </w:r>
      <w:r w:rsidRPr="009B6A8B">
        <w:rPr>
          <w:rFonts w:hint="eastAsia"/>
          <w:lang w:val="en-US"/>
        </w:rPr>
        <w:t>RAT dependent NR positioning techniques operating in FR1 can meet regulation and selected by RAN1 commercial requirements in agreed evaluation scenarios</w:t>
      </w:r>
    </w:p>
    <w:p w14:paraId="65D30E45" w14:textId="4A86DDBD" w:rsidR="009A060D" w:rsidRPr="009B6A8B" w:rsidRDefault="009A060D" w:rsidP="009A060D">
      <w:pPr>
        <w:ind w:left="567"/>
        <w:rPr>
          <w:lang w:val="en-US"/>
        </w:rPr>
      </w:pPr>
      <w:r w:rsidRPr="009B6A8B">
        <w:rPr>
          <w:lang w:val="en-US"/>
        </w:rPr>
        <w:t xml:space="preserve">- </w:t>
      </w:r>
      <w:r w:rsidRPr="009B6A8B">
        <w:rPr>
          <w:rFonts w:hint="eastAsia"/>
          <w:lang w:val="en-US"/>
        </w:rPr>
        <w:t>Performance of RAT-dependent positioning techniques can be further improved if received signal waveform reporting is supported [4]</w:t>
      </w:r>
    </w:p>
    <w:p w14:paraId="4E068370" w14:textId="77777777" w:rsidR="009A060D" w:rsidRPr="009B6A8B" w:rsidRDefault="009A060D" w:rsidP="009A060D">
      <w:pPr>
        <w:rPr>
          <w:lang w:val="en-US"/>
        </w:rPr>
      </w:pPr>
      <w:r w:rsidRPr="009B6A8B">
        <w:rPr>
          <w:rFonts w:hint="eastAsia"/>
          <w:lang w:val="en-US"/>
        </w:rPr>
        <w:t>Under agreed network synchronization error assumptions for NR positioning evaluation in FR1:</w:t>
      </w:r>
    </w:p>
    <w:p w14:paraId="20B80812" w14:textId="2D28DAA9" w:rsidR="009A060D" w:rsidRPr="009B6A8B" w:rsidRDefault="009A060D" w:rsidP="009A060D">
      <w:pPr>
        <w:ind w:left="567"/>
        <w:rPr>
          <w:lang w:val="en-US"/>
        </w:rPr>
      </w:pPr>
      <w:r w:rsidRPr="009B6A8B">
        <w:rPr>
          <w:lang w:val="en-US"/>
        </w:rPr>
        <w:t xml:space="preserve">- </w:t>
      </w:r>
      <w:r w:rsidRPr="009B6A8B">
        <w:rPr>
          <w:rFonts w:hint="eastAsia"/>
          <w:lang w:val="en-US"/>
        </w:rPr>
        <w:t>D-TDOA and U-TDOA positioning techniques are sensitive to network synchronization errors, especially in case of wideband signal transmission (100MHz)</w:t>
      </w:r>
    </w:p>
    <w:p w14:paraId="4F1A6A1D" w14:textId="43248D42" w:rsidR="009A060D" w:rsidRPr="009B6A8B" w:rsidRDefault="009A060D" w:rsidP="009A060D">
      <w:pPr>
        <w:ind w:left="567"/>
        <w:rPr>
          <w:lang w:val="en-US"/>
        </w:rPr>
      </w:pPr>
      <w:r w:rsidRPr="009B6A8B">
        <w:rPr>
          <w:lang w:val="en-US"/>
        </w:rPr>
        <w:t xml:space="preserve">- </w:t>
      </w:r>
      <w:r w:rsidRPr="009B6A8B">
        <w:rPr>
          <w:rFonts w:hint="eastAsia"/>
          <w:lang w:val="en-US"/>
        </w:rPr>
        <w:t>RTT and U-AoA techniques are not sensitive to network synchronization error, however their performance in sparse scenarios may suffer from link budget constraints</w:t>
      </w:r>
    </w:p>
    <w:p w14:paraId="4365B0A1" w14:textId="4E6F996A" w:rsidR="009A060D" w:rsidRPr="009B6A8B" w:rsidRDefault="009A060D" w:rsidP="009A060D">
      <w:pPr>
        <w:ind w:left="567"/>
        <w:rPr>
          <w:lang w:val="en-US"/>
        </w:rPr>
      </w:pPr>
      <w:r w:rsidRPr="009B6A8B">
        <w:rPr>
          <w:lang w:val="en-US"/>
        </w:rPr>
        <w:t xml:space="preserve">- </w:t>
      </w:r>
      <w:r w:rsidRPr="009B6A8B">
        <w:rPr>
          <w:rFonts w:hint="eastAsia"/>
          <w:lang w:val="en-US"/>
        </w:rPr>
        <w:t>Regulatory requirements on horizontal positioning error can be met even if network synchronization error is modelled in considered NR positioning evaluation scenarios</w:t>
      </w:r>
    </w:p>
    <w:p w14:paraId="2F35DF04" w14:textId="159FF115" w:rsidR="009A060D" w:rsidRPr="00154E03" w:rsidRDefault="009A060D" w:rsidP="009A060D">
      <w:pPr>
        <w:ind w:left="567"/>
        <w:rPr>
          <w:lang w:val="en-US"/>
        </w:rPr>
      </w:pPr>
      <w:r w:rsidRPr="00154E03">
        <w:rPr>
          <w:lang w:val="en-US"/>
        </w:rPr>
        <w:t xml:space="preserve">- </w:t>
      </w:r>
      <w:r w:rsidRPr="00154E03">
        <w:rPr>
          <w:rFonts w:hint="eastAsia"/>
          <w:lang w:val="en-US"/>
        </w:rPr>
        <w:t>In order to meet commercial requirements for certain NR positioning techniques (D-TDOA/U-TDOA), the more stringent requirements on network synchronization error need to be imposed</w:t>
      </w:r>
    </w:p>
    <w:p w14:paraId="224D1757" w14:textId="74F25FF5" w:rsidR="009A060D" w:rsidRPr="009B6A8B" w:rsidRDefault="009A060D" w:rsidP="009A060D">
      <w:pPr>
        <w:rPr>
          <w:lang w:val="en-US"/>
        </w:rPr>
      </w:pPr>
      <w:r w:rsidRPr="009B6A8B">
        <w:rPr>
          <w:rFonts w:hint="eastAsia"/>
          <w:lang w:val="en-US"/>
        </w:rPr>
        <w:t>Under perfect network synchronization assumptions for NR positioning evaluation in FR2:</w:t>
      </w:r>
    </w:p>
    <w:p w14:paraId="028520A1" w14:textId="473F0316" w:rsidR="009A060D" w:rsidRPr="009B6A8B" w:rsidRDefault="009A060D" w:rsidP="009A060D">
      <w:pPr>
        <w:ind w:left="567"/>
        <w:rPr>
          <w:lang w:val="en-US"/>
        </w:rPr>
      </w:pPr>
      <w:r w:rsidRPr="009B6A8B">
        <w:rPr>
          <w:lang w:val="en-US"/>
        </w:rPr>
        <w:t xml:space="preserve">- </w:t>
      </w:r>
      <w:r w:rsidRPr="009B6A8B">
        <w:rPr>
          <w:rFonts w:hint="eastAsia"/>
          <w:lang w:val="en-US"/>
        </w:rPr>
        <w:t>RTT positioning technique outperforms U-TDOA and D-TDOA in Open Office scenario, where both U-TDOA and D-TDOA based techniques have similar positioning performance</w:t>
      </w:r>
    </w:p>
    <w:p w14:paraId="4841608F" w14:textId="4A604D39" w:rsidR="009A060D" w:rsidRPr="009B6A8B" w:rsidRDefault="009A060D" w:rsidP="009A060D">
      <w:pPr>
        <w:ind w:left="567"/>
        <w:rPr>
          <w:lang w:val="en-US"/>
        </w:rPr>
      </w:pPr>
      <w:r w:rsidRPr="009B6A8B">
        <w:rPr>
          <w:lang w:val="en-US"/>
        </w:rPr>
        <w:lastRenderedPageBreak/>
        <w:t xml:space="preserve">- </w:t>
      </w:r>
      <w:r w:rsidRPr="009B6A8B">
        <w:rPr>
          <w:rFonts w:hint="eastAsia"/>
          <w:lang w:val="en-US"/>
        </w:rPr>
        <w:t xml:space="preserve">D-TDOA positioning technique outperforms U-TDOA and RTT in </w:t>
      </w:r>
      <w:r w:rsidR="00EA7E88" w:rsidRPr="009B6A8B">
        <w:rPr>
          <w:lang w:val="en-US"/>
        </w:rPr>
        <w:t>Umi</w:t>
      </w:r>
      <w:r w:rsidRPr="009B6A8B">
        <w:rPr>
          <w:rFonts w:hint="eastAsia"/>
          <w:lang w:val="en-US"/>
        </w:rPr>
        <w:t xml:space="preserve"> scenario (Scenario 2), where both U-TDOA and RTT based techniques start to suffer from UL link budget constraints</w:t>
      </w:r>
    </w:p>
    <w:p w14:paraId="2AE1EA21" w14:textId="7E0A8738" w:rsidR="009A060D" w:rsidRPr="009B6A8B" w:rsidRDefault="009A060D" w:rsidP="004C19EE">
      <w:pPr>
        <w:ind w:left="567"/>
        <w:rPr>
          <w:lang w:val="en-US"/>
        </w:rPr>
      </w:pPr>
      <w:r w:rsidRPr="009B6A8B">
        <w:rPr>
          <w:lang w:val="en-US"/>
        </w:rPr>
        <w:t>-</w:t>
      </w:r>
      <w:r w:rsidRPr="009B6A8B">
        <w:rPr>
          <w:rFonts w:hint="eastAsia"/>
          <w:lang w:val="en-US"/>
        </w:rPr>
        <w:t>NR positioning performance in FR1 (with 100 MHz BW) is comparable with NR positioning performance in FR2 under the same bandwidth (with 100 MHz BW). At the same time positioning in FR2 has higher complexity and require more resources to compensate link b</w:t>
      </w:r>
      <w:r w:rsidRPr="009B6A8B">
        <w:rPr>
          <w:lang w:val="en-US"/>
        </w:rPr>
        <w:t>udget loss, however it can further benefit from wider bandwidth.</w:t>
      </w:r>
    </w:p>
    <w:p w14:paraId="37DFCB35" w14:textId="2EF7AB64" w:rsidR="009A060D" w:rsidRPr="009B6A8B" w:rsidRDefault="009A060D" w:rsidP="009A060D">
      <w:pPr>
        <w:rPr>
          <w:lang w:val="en-US"/>
        </w:rPr>
      </w:pPr>
      <w:r w:rsidRPr="009B6A8B">
        <w:rPr>
          <w:rFonts w:hint="eastAsia"/>
          <w:lang w:val="en-US"/>
        </w:rPr>
        <w:t>Under agreed network synchronization error assumptions for NR positioning evaluation in FR2:</w:t>
      </w:r>
    </w:p>
    <w:p w14:paraId="1F837437" w14:textId="5403E650" w:rsidR="009A060D" w:rsidRPr="009B6A8B" w:rsidRDefault="009A060D" w:rsidP="009A060D">
      <w:pPr>
        <w:ind w:left="567"/>
        <w:rPr>
          <w:lang w:val="en-US"/>
        </w:rPr>
      </w:pPr>
      <w:r w:rsidRPr="009B6A8B">
        <w:rPr>
          <w:lang w:val="en-US"/>
        </w:rPr>
        <w:t xml:space="preserve">- </w:t>
      </w:r>
      <w:r w:rsidRPr="009B6A8B">
        <w:rPr>
          <w:rFonts w:hint="eastAsia"/>
          <w:lang w:val="en-US"/>
        </w:rPr>
        <w:t>D-TDOA and U-TDOA positioning techniques are sensitive to network synchronization error and more strict synchronization requirements are needed to extract more benefits from TDOA based positioning</w:t>
      </w:r>
    </w:p>
    <w:p w14:paraId="77B2BAAB" w14:textId="363DA971" w:rsidR="009A060D" w:rsidRPr="009B6A8B" w:rsidRDefault="009A060D" w:rsidP="009A060D">
      <w:pPr>
        <w:ind w:left="567"/>
        <w:rPr>
          <w:lang w:val="en-US"/>
        </w:rPr>
      </w:pPr>
      <w:r w:rsidRPr="009B6A8B">
        <w:rPr>
          <w:lang w:val="en-US"/>
        </w:rPr>
        <w:t xml:space="preserve">- </w:t>
      </w:r>
      <w:r w:rsidRPr="009B6A8B">
        <w:rPr>
          <w:rFonts w:hint="eastAsia"/>
          <w:lang w:val="en-US"/>
        </w:rPr>
        <w:t>RTT based positioning technique is not sensitive to network synchronization error, however the performance in FR2 is limited by UL coverage and number of reference cells that can be used for positioning</w:t>
      </w:r>
    </w:p>
    <w:p w14:paraId="769A3010" w14:textId="0FDE596A" w:rsidR="00993301" w:rsidRPr="00154E03" w:rsidRDefault="00D33C2F" w:rsidP="00993301">
      <w:pPr>
        <w:rPr>
          <w:lang w:val="en-US"/>
        </w:rPr>
      </w:pPr>
      <w:r w:rsidRPr="00154E03">
        <w:rPr>
          <w:lang w:val="en-US"/>
        </w:rPr>
        <w:t>In [5],</w:t>
      </w:r>
      <w:r w:rsidR="00993301" w:rsidRPr="00154E03">
        <w:rPr>
          <w:lang w:val="en-US"/>
        </w:rPr>
        <w:t xml:space="preserve"> it was noted that </w:t>
      </w:r>
      <w:r w:rsidR="00EA7E88" w:rsidRPr="00154E03">
        <w:rPr>
          <w:lang w:val="en-US"/>
        </w:rPr>
        <w:t>in</w:t>
      </w:r>
      <w:r w:rsidR="00993301" w:rsidRPr="00154E03">
        <w:rPr>
          <w:lang w:val="en-US"/>
        </w:rPr>
        <w:t xml:space="preserve"> an indoor open office scenario, UTDOA provides better accuracy than OTDOA.</w:t>
      </w:r>
    </w:p>
    <w:p w14:paraId="08E24F14" w14:textId="7299C4EC" w:rsidR="00993301" w:rsidRPr="003846A9" w:rsidRDefault="00993301" w:rsidP="00993301">
      <w:pPr>
        <w:rPr>
          <w:lang w:val="en-US"/>
        </w:rPr>
      </w:pPr>
      <w:r w:rsidRPr="009B6A8B">
        <w:rPr>
          <w:lang w:val="en-US"/>
        </w:rPr>
        <w:t xml:space="preserve">In [7] it was noted that when synchronization </w:t>
      </w:r>
      <w:r w:rsidR="00D33C2F" w:rsidRPr="009B6A8B">
        <w:rPr>
          <w:lang w:val="en-US"/>
        </w:rPr>
        <w:t xml:space="preserve">error is modeled </w:t>
      </w:r>
      <w:r w:rsidRPr="009B6A8B">
        <w:rPr>
          <w:lang w:val="en-US"/>
        </w:rPr>
        <w:t>(T1=50 nsec), multi-RTT demonstrates better performance compared to UTDOA.</w:t>
      </w:r>
      <w:r w:rsidR="00F317FD" w:rsidRPr="009B6A8B">
        <w:rPr>
          <w:lang w:val="en-US"/>
        </w:rPr>
        <w:t xml:space="preserve"> </w:t>
      </w:r>
      <w:r w:rsidR="00F317FD" w:rsidRPr="003846A9">
        <w:rPr>
          <w:lang w:val="en-US"/>
        </w:rPr>
        <w:t xml:space="preserve">In the perfect synchronization scenario, multi-RTT demonstrates consistently approximately equal or better performance compared to </w:t>
      </w:r>
      <w:r w:rsidR="00EA7E88">
        <w:rPr>
          <w:lang w:val="en-US"/>
        </w:rPr>
        <w:t>u</w:t>
      </w:r>
      <w:r w:rsidR="00EA7E88" w:rsidRPr="003846A9">
        <w:rPr>
          <w:lang w:val="en-US"/>
        </w:rPr>
        <w:t>TDOA</w:t>
      </w:r>
      <w:r w:rsidR="00F317FD" w:rsidRPr="003846A9">
        <w:rPr>
          <w:lang w:val="en-US"/>
        </w:rPr>
        <w:t>.</w:t>
      </w:r>
    </w:p>
    <w:p w14:paraId="5754B458" w14:textId="7A226CD9" w:rsidR="00993301" w:rsidRPr="003846A9" w:rsidRDefault="00037A10" w:rsidP="00993301">
      <w:pPr>
        <w:rPr>
          <w:lang w:val="en-US"/>
        </w:rPr>
      </w:pPr>
      <w:r w:rsidRPr="000A2E8F">
        <w:rPr>
          <w:lang w:val="en-US"/>
        </w:rPr>
        <w:t>As can be seen, multiple companies have drawn conclusions on techniques and their applicability to meet regulation requirements and / or commercial requirements. There are several and observation proposal in that effect. However, it seem</w:t>
      </w:r>
      <w:r w:rsidR="00D33C2F" w:rsidRPr="000A2E8F">
        <w:rPr>
          <w:lang w:val="en-US"/>
        </w:rPr>
        <w:t>s</w:t>
      </w:r>
      <w:r w:rsidRPr="003846A9">
        <w:rPr>
          <w:lang w:val="en-US"/>
        </w:rPr>
        <w:t xml:space="preserve"> more constructive to condu</w:t>
      </w:r>
      <w:r w:rsidR="00D33C2F" w:rsidRPr="000A2E8F">
        <w:rPr>
          <w:lang w:val="en-US"/>
        </w:rPr>
        <w:t>ct discussion on these conclusi</w:t>
      </w:r>
      <w:r w:rsidRPr="000A2E8F">
        <w:rPr>
          <w:lang w:val="en-US"/>
        </w:rPr>
        <w:t>ons</w:t>
      </w:r>
      <w:r w:rsidRPr="003846A9">
        <w:rPr>
          <w:lang w:val="en-US"/>
        </w:rPr>
        <w:t xml:space="preserve"> during the sessions for downlink, uplink, and uplink+downlink techniques (agenda items 7.2.10.1.1, 7.2.10.1.2, 7.2.10.1.3, respectively). </w:t>
      </w:r>
    </w:p>
    <w:p w14:paraId="2CD32CB4" w14:textId="06D19516" w:rsidR="0077466A" w:rsidRPr="003846A9" w:rsidRDefault="0077466A" w:rsidP="0077466A">
      <w:pPr>
        <w:pStyle w:val="Proposal"/>
        <w:rPr>
          <w:lang w:val="en-US"/>
        </w:rPr>
      </w:pPr>
      <w:bookmarkStart w:id="8" w:name="_Toc535809368"/>
      <w:r w:rsidRPr="003846A9">
        <w:rPr>
          <w:lang w:val="en-US"/>
        </w:rPr>
        <w:t>Discuss technical conclusions brought out in the 7.2.10.1.4 contributions in the applicable agenda item regarding techniques for positioning (7.2.10.1.1, 7.2.10.1.2, 7.2.10.1.3, respectively).</w:t>
      </w:r>
      <w:bookmarkEnd w:id="8"/>
    </w:p>
    <w:p w14:paraId="752EC6BC" w14:textId="11E5AC65" w:rsidR="0086719B" w:rsidRPr="003B4539" w:rsidRDefault="0086719B" w:rsidP="00F317FD">
      <w:pPr>
        <w:pStyle w:val="Heading1"/>
        <w:rPr>
          <w:lang w:val="en-US"/>
        </w:rPr>
      </w:pPr>
      <w:r w:rsidRPr="003B4539">
        <w:t>Conclusion</w:t>
      </w:r>
      <w:r w:rsidR="00F317FD">
        <w:t xml:space="preserve"> </w:t>
      </w:r>
    </w:p>
    <w:p w14:paraId="726D78D9" w14:textId="56C1ED14" w:rsidR="00F317FD" w:rsidRPr="003846A9" w:rsidRDefault="00725CD6" w:rsidP="00F317FD">
      <w:pPr>
        <w:pStyle w:val="BodyText"/>
        <w:rPr>
          <w:lang w:val="en-US"/>
        </w:rPr>
      </w:pPr>
      <w:r w:rsidRPr="003846A9">
        <w:rPr>
          <w:lang w:val="en-US"/>
        </w:rPr>
        <w:t xml:space="preserve">In this contribution we summarized the contributions for AI 7.2.10.1.4. </w:t>
      </w:r>
      <w:r w:rsidR="0079058C" w:rsidRPr="003846A9">
        <w:rPr>
          <w:lang w:val="en-US"/>
        </w:rPr>
        <w:t>the following was proposed as tracks for discussion:</w:t>
      </w:r>
    </w:p>
    <w:p w14:paraId="33E7054E" w14:textId="11328AC4" w:rsidR="004005B3" w:rsidRDefault="00F317FD">
      <w:pPr>
        <w:pStyle w:val="TableofFigures"/>
        <w:tabs>
          <w:tab w:val="right" w:leader="dot" w:pos="9629"/>
        </w:tabs>
        <w:rPr>
          <w:b w:val="0"/>
          <w:noProof/>
          <w:lang w:eastAsia="ja-JP"/>
        </w:rPr>
      </w:pPr>
      <w:r>
        <w:rPr>
          <w:b w:val="0"/>
          <w:bCs/>
        </w:rPr>
        <w:fldChar w:fldCharType="begin"/>
      </w:r>
      <w:r>
        <w:rPr>
          <w:b w:val="0"/>
          <w:bCs/>
        </w:rPr>
        <w:instrText xml:space="preserve"> TOC \n \h \z \t "Proposal" \c </w:instrText>
      </w:r>
      <w:r>
        <w:rPr>
          <w:b w:val="0"/>
          <w:bCs/>
        </w:rPr>
        <w:fldChar w:fldCharType="separate"/>
      </w:r>
      <w:hyperlink w:anchor="_Toc535809363" w:history="1">
        <w:r w:rsidR="004005B3" w:rsidRPr="00726A08">
          <w:rPr>
            <w:rStyle w:val="Hyperlink"/>
            <w:noProof/>
          </w:rPr>
          <w:t>Proposal 1</w:t>
        </w:r>
        <w:r w:rsidR="004005B3">
          <w:rPr>
            <w:b w:val="0"/>
            <w:noProof/>
            <w:lang w:eastAsia="ja-JP"/>
          </w:rPr>
          <w:tab/>
        </w:r>
        <w:r w:rsidR="004005B3" w:rsidRPr="00726A08">
          <w:rPr>
            <w:rStyle w:val="Hyperlink"/>
            <w:noProof/>
          </w:rPr>
          <w:t>discuss how to fairly compile the results of the system simulations for inclusion in the TR.</w:t>
        </w:r>
      </w:hyperlink>
    </w:p>
    <w:p w14:paraId="40C36092" w14:textId="7D9AB52A" w:rsidR="004005B3" w:rsidRDefault="000B73AC">
      <w:pPr>
        <w:pStyle w:val="TableofFigures"/>
        <w:tabs>
          <w:tab w:val="right" w:leader="dot" w:pos="9629"/>
        </w:tabs>
        <w:rPr>
          <w:b w:val="0"/>
          <w:noProof/>
          <w:lang w:eastAsia="ja-JP"/>
        </w:rPr>
      </w:pPr>
      <w:hyperlink w:anchor="_Toc535809364" w:history="1">
        <w:r w:rsidR="004005B3" w:rsidRPr="00726A08">
          <w:rPr>
            <w:rStyle w:val="Hyperlink"/>
            <w:noProof/>
          </w:rPr>
          <w:t>Proposal 2</w:t>
        </w:r>
        <w:r w:rsidR="004005B3">
          <w:rPr>
            <w:b w:val="0"/>
            <w:noProof/>
            <w:lang w:eastAsia="ja-JP"/>
          </w:rPr>
          <w:tab/>
        </w:r>
        <w:r w:rsidR="004005B3" w:rsidRPr="00726A08">
          <w:rPr>
            <w:rStyle w:val="Hyperlink"/>
            <w:noProof/>
          </w:rPr>
          <w:t>Discuss a template for capturing simulation assumptions with a starting point based on table 1. Discuss whether there should be a separate table per technique or if all techniques should be in the same table.</w:t>
        </w:r>
      </w:hyperlink>
    </w:p>
    <w:p w14:paraId="225C95B6" w14:textId="30786FE3" w:rsidR="004005B3" w:rsidRDefault="000B73AC">
      <w:pPr>
        <w:pStyle w:val="TableofFigures"/>
        <w:tabs>
          <w:tab w:val="right" w:leader="dot" w:pos="9629"/>
        </w:tabs>
        <w:rPr>
          <w:b w:val="0"/>
          <w:noProof/>
          <w:lang w:eastAsia="ja-JP"/>
        </w:rPr>
      </w:pPr>
      <w:hyperlink w:anchor="_Toc535809365" w:history="1">
        <w:r w:rsidR="004005B3" w:rsidRPr="00726A08">
          <w:rPr>
            <w:rStyle w:val="Hyperlink"/>
            <w:noProof/>
          </w:rPr>
          <w:t>Proposal 3</w:t>
        </w:r>
        <w:r w:rsidR="004005B3">
          <w:rPr>
            <w:b w:val="0"/>
            <w:noProof/>
            <w:lang w:eastAsia="ja-JP"/>
          </w:rPr>
          <w:tab/>
        </w:r>
        <w:r w:rsidR="004005B3" w:rsidRPr="00726A08">
          <w:rPr>
            <w:rStyle w:val="Hyperlink"/>
            <w:noProof/>
          </w:rPr>
          <w:t>Separate vertical and horizontal positioning</w:t>
        </w:r>
      </w:hyperlink>
    </w:p>
    <w:p w14:paraId="54E82455" w14:textId="37F481C3" w:rsidR="004005B3" w:rsidRDefault="000B73AC">
      <w:pPr>
        <w:pStyle w:val="TableofFigures"/>
        <w:tabs>
          <w:tab w:val="right" w:leader="dot" w:pos="9629"/>
        </w:tabs>
        <w:rPr>
          <w:b w:val="0"/>
          <w:noProof/>
          <w:lang w:eastAsia="ja-JP"/>
        </w:rPr>
      </w:pPr>
      <w:hyperlink w:anchor="_Toc535809366" w:history="1">
        <w:r w:rsidR="004005B3" w:rsidRPr="00726A08">
          <w:rPr>
            <w:rStyle w:val="Hyperlink"/>
            <w:noProof/>
          </w:rPr>
          <w:t>Proposal 4</w:t>
        </w:r>
        <w:r w:rsidR="004005B3">
          <w:rPr>
            <w:b w:val="0"/>
            <w:noProof/>
            <w:lang w:eastAsia="ja-JP"/>
          </w:rPr>
          <w:tab/>
        </w:r>
        <w:r w:rsidR="004005B3" w:rsidRPr="00726A08">
          <w:rPr>
            <w:rStyle w:val="Hyperlink"/>
            <w:noProof/>
          </w:rPr>
          <w:t>Discuss summarizing the results for each technique and scenario using the 80percentile performance in a table compiling all sources for a given technique and scenario.</w:t>
        </w:r>
      </w:hyperlink>
    </w:p>
    <w:p w14:paraId="68C6BA13" w14:textId="66D0B4B8" w:rsidR="004005B3" w:rsidRDefault="000B73AC">
      <w:pPr>
        <w:pStyle w:val="TableofFigures"/>
        <w:tabs>
          <w:tab w:val="right" w:leader="dot" w:pos="9629"/>
        </w:tabs>
        <w:rPr>
          <w:b w:val="0"/>
          <w:noProof/>
          <w:lang w:eastAsia="ja-JP"/>
        </w:rPr>
      </w:pPr>
      <w:hyperlink w:anchor="_Toc535809367" w:history="1">
        <w:r w:rsidR="004005B3" w:rsidRPr="00726A08">
          <w:rPr>
            <w:rStyle w:val="Hyperlink"/>
            <w:noProof/>
          </w:rPr>
          <w:t>Proposal 5</w:t>
        </w:r>
        <w:r w:rsidR="004005B3">
          <w:rPr>
            <w:b w:val="0"/>
            <w:noProof/>
            <w:lang w:eastAsia="ja-JP"/>
          </w:rPr>
          <w:tab/>
        </w:r>
        <w:r w:rsidR="004005B3" w:rsidRPr="00726A08">
          <w:rPr>
            <w:rStyle w:val="Hyperlink"/>
            <w:noProof/>
          </w:rPr>
          <w:t>Discuss summarizing the results for each technique and scenario using a CDF compiling all sources for a given technique and scenario.</w:t>
        </w:r>
      </w:hyperlink>
    </w:p>
    <w:p w14:paraId="2ADD6C01" w14:textId="190BFCC9" w:rsidR="004005B3" w:rsidRDefault="000B73AC">
      <w:pPr>
        <w:pStyle w:val="TableofFigures"/>
        <w:tabs>
          <w:tab w:val="right" w:leader="dot" w:pos="9629"/>
        </w:tabs>
        <w:rPr>
          <w:b w:val="0"/>
          <w:noProof/>
          <w:lang w:eastAsia="ja-JP"/>
        </w:rPr>
      </w:pPr>
      <w:hyperlink w:anchor="_Toc535809368" w:history="1">
        <w:r w:rsidR="004005B3" w:rsidRPr="00726A08">
          <w:rPr>
            <w:rStyle w:val="Hyperlink"/>
            <w:noProof/>
          </w:rPr>
          <w:t>Proposal 6</w:t>
        </w:r>
        <w:r w:rsidR="004005B3">
          <w:rPr>
            <w:b w:val="0"/>
            <w:noProof/>
            <w:lang w:eastAsia="ja-JP"/>
          </w:rPr>
          <w:tab/>
        </w:r>
        <w:r w:rsidR="004005B3" w:rsidRPr="00726A08">
          <w:rPr>
            <w:rStyle w:val="Hyperlink"/>
            <w:noProof/>
          </w:rPr>
          <w:t>Discuss technical conclusions brought out in the 7.2.10.1.4 contributions in the applicable agenda item regarding techniques for positioning (7.2.10.1.1, 7.2.10.1.2, 7.2.10.1.3, respectively).</w:t>
        </w:r>
      </w:hyperlink>
    </w:p>
    <w:p w14:paraId="5B23E680" w14:textId="5400BAD6" w:rsidR="0079058C" w:rsidRPr="0079058C" w:rsidRDefault="00F317FD" w:rsidP="0079058C">
      <w:r>
        <w:fldChar w:fldCharType="end"/>
      </w:r>
    </w:p>
    <w:p w14:paraId="3A8B6078" w14:textId="77777777" w:rsidR="0086719B" w:rsidRPr="00CE0424" w:rsidRDefault="0086719B" w:rsidP="0086719B">
      <w:pPr>
        <w:pStyle w:val="Heading1"/>
      </w:pPr>
      <w:r w:rsidRPr="00CE0424">
        <w:t>References</w:t>
      </w:r>
    </w:p>
    <w:p w14:paraId="1000A9D2" w14:textId="77777777" w:rsidR="0086719B" w:rsidRPr="003846A9" w:rsidRDefault="0086719B" w:rsidP="0086719B">
      <w:pPr>
        <w:pStyle w:val="Reference"/>
        <w:numPr>
          <w:ilvl w:val="0"/>
          <w:numId w:val="29"/>
        </w:numPr>
        <w:rPr>
          <w:rStyle w:val="normaltextrun"/>
          <w:spacing w:val="-4"/>
          <w:shd w:val="clear" w:color="auto" w:fill="FFFFFF"/>
          <w:lang w:val="en-US"/>
        </w:rPr>
      </w:pPr>
      <w:bookmarkStart w:id="9" w:name="_Ref535681302"/>
      <w:bookmarkStart w:id="10" w:name="_Ref534987709"/>
      <w:bookmarkStart w:id="11" w:name="_Ref189809556"/>
      <w:bookmarkStart w:id="12" w:name="_Ref174151459"/>
      <w:r w:rsidRPr="003846A9">
        <w:rPr>
          <w:rStyle w:val="normaltextrun"/>
          <w:spacing w:val="-4"/>
          <w:shd w:val="clear" w:color="auto" w:fill="FFFFFF"/>
          <w:lang w:val="en-US"/>
        </w:rPr>
        <w:t>R1-1900065, System level evaluations for NR positioning, Huawei, HiSilicon</w:t>
      </w:r>
      <w:bookmarkEnd w:id="9"/>
    </w:p>
    <w:p w14:paraId="047FA90C" w14:textId="77777777" w:rsidR="0086719B" w:rsidRPr="0086719B" w:rsidRDefault="0086719B" w:rsidP="0086719B">
      <w:pPr>
        <w:pStyle w:val="Reference"/>
        <w:numPr>
          <w:ilvl w:val="0"/>
          <w:numId w:val="29"/>
        </w:numPr>
        <w:rPr>
          <w:rStyle w:val="normaltextrun"/>
          <w:spacing w:val="-4"/>
          <w:shd w:val="clear" w:color="auto" w:fill="FFFFFF"/>
        </w:rPr>
      </w:pPr>
      <w:bookmarkStart w:id="13" w:name="_Ref535760222"/>
      <w:r w:rsidRPr="0086719B">
        <w:rPr>
          <w:rStyle w:val="normaltextrun"/>
          <w:spacing w:val="-4"/>
          <w:shd w:val="clear" w:color="auto" w:fill="FFFFFF"/>
        </w:rPr>
        <w:t>R1-1900152</w:t>
      </w:r>
      <w:r>
        <w:rPr>
          <w:rStyle w:val="normaltextrun"/>
          <w:spacing w:val="-4"/>
          <w:shd w:val="clear" w:color="auto" w:fill="FFFFFF"/>
        </w:rPr>
        <w:t xml:space="preserve">, </w:t>
      </w:r>
      <w:r w:rsidRPr="0086719B">
        <w:rPr>
          <w:rStyle w:val="normaltextrun"/>
          <w:spacing w:val="-4"/>
          <w:shd w:val="clear" w:color="auto" w:fill="FFFFFF"/>
        </w:rPr>
        <w:t>Evaluation for RAT-Dependent Positioning Techniques</w:t>
      </w:r>
      <w:r>
        <w:rPr>
          <w:rStyle w:val="normaltextrun"/>
          <w:spacing w:val="-4"/>
          <w:shd w:val="clear" w:color="auto" w:fill="FFFFFF"/>
        </w:rPr>
        <w:t xml:space="preserve">, </w:t>
      </w:r>
      <w:r w:rsidRPr="0086719B">
        <w:rPr>
          <w:rStyle w:val="normaltextrun"/>
          <w:spacing w:val="-4"/>
          <w:shd w:val="clear" w:color="auto" w:fill="FFFFFF"/>
        </w:rPr>
        <w:t>vivo</w:t>
      </w:r>
      <w:bookmarkEnd w:id="13"/>
    </w:p>
    <w:p w14:paraId="3084D6FA" w14:textId="77777777" w:rsidR="0086719B" w:rsidRPr="003846A9" w:rsidRDefault="0086719B" w:rsidP="0086719B">
      <w:pPr>
        <w:pStyle w:val="Reference"/>
        <w:numPr>
          <w:ilvl w:val="0"/>
          <w:numId w:val="29"/>
        </w:numPr>
        <w:rPr>
          <w:rStyle w:val="normaltextrun"/>
          <w:spacing w:val="-4"/>
          <w:shd w:val="clear" w:color="auto" w:fill="FFFFFF"/>
          <w:lang w:val="en-US"/>
        </w:rPr>
      </w:pPr>
      <w:bookmarkStart w:id="14" w:name="_Ref535760232"/>
      <w:r w:rsidRPr="003846A9">
        <w:rPr>
          <w:rStyle w:val="normaltextrun"/>
          <w:spacing w:val="-4"/>
          <w:shd w:val="clear" w:color="auto" w:fill="FFFFFF"/>
          <w:lang w:val="en-US"/>
        </w:rPr>
        <w:t>R1-1900204, System level performance with explicit link level simulation for downlink OTDOA technique, MediaTek Inc.</w:t>
      </w:r>
      <w:bookmarkEnd w:id="14"/>
    </w:p>
    <w:p w14:paraId="7337EF56" w14:textId="77777777" w:rsidR="0086719B" w:rsidRPr="003846A9" w:rsidRDefault="0086719B" w:rsidP="0086719B">
      <w:pPr>
        <w:pStyle w:val="Reference"/>
        <w:numPr>
          <w:ilvl w:val="0"/>
          <w:numId w:val="29"/>
        </w:numPr>
        <w:rPr>
          <w:rStyle w:val="normaltextrun"/>
          <w:spacing w:val="-4"/>
          <w:shd w:val="clear" w:color="auto" w:fill="FFFFFF"/>
          <w:lang w:val="en-US"/>
        </w:rPr>
      </w:pPr>
      <w:bookmarkStart w:id="15" w:name="_Ref535760235"/>
      <w:r w:rsidRPr="003846A9">
        <w:rPr>
          <w:rStyle w:val="normaltextrun"/>
          <w:spacing w:val="-4"/>
          <w:shd w:val="clear" w:color="auto" w:fill="FFFFFF"/>
          <w:lang w:val="en-US"/>
        </w:rPr>
        <w:t>R1-1900313, System-level Performance Evaluation for NR Positioning, CATT</w:t>
      </w:r>
      <w:bookmarkEnd w:id="15"/>
    </w:p>
    <w:p w14:paraId="43E5B120" w14:textId="77777777" w:rsidR="0086719B" w:rsidRPr="003846A9" w:rsidRDefault="0086719B" w:rsidP="0086719B">
      <w:pPr>
        <w:pStyle w:val="Reference"/>
        <w:numPr>
          <w:ilvl w:val="0"/>
          <w:numId w:val="29"/>
        </w:numPr>
        <w:rPr>
          <w:rStyle w:val="normaltextrun"/>
          <w:spacing w:val="-4"/>
          <w:shd w:val="clear" w:color="auto" w:fill="FFFFFF"/>
          <w:lang w:val="en-US"/>
        </w:rPr>
      </w:pPr>
      <w:bookmarkStart w:id="16" w:name="_Ref535760240"/>
      <w:r w:rsidRPr="003846A9">
        <w:rPr>
          <w:rStyle w:val="normaltextrun"/>
          <w:spacing w:val="-4"/>
          <w:shd w:val="clear" w:color="auto" w:fill="FFFFFF"/>
          <w:lang w:val="en-US"/>
        </w:rPr>
        <w:t>R1-1900515, System Level Evaluation of RAT-Dependent NR Positioning Techniques, Intel Corporation</w:t>
      </w:r>
      <w:bookmarkEnd w:id="16"/>
    </w:p>
    <w:p w14:paraId="00699826" w14:textId="77777777" w:rsidR="0086719B" w:rsidRPr="003846A9" w:rsidRDefault="0086719B" w:rsidP="0086719B">
      <w:pPr>
        <w:pStyle w:val="Reference"/>
        <w:numPr>
          <w:ilvl w:val="0"/>
          <w:numId w:val="29"/>
        </w:numPr>
        <w:rPr>
          <w:rStyle w:val="normaltextrun"/>
          <w:spacing w:val="-4"/>
          <w:shd w:val="clear" w:color="auto" w:fill="FFFFFF"/>
          <w:lang w:val="en-US"/>
        </w:rPr>
      </w:pPr>
      <w:bookmarkStart w:id="17" w:name="_Ref535760247"/>
      <w:r w:rsidRPr="003846A9">
        <w:rPr>
          <w:rStyle w:val="normaltextrun"/>
          <w:spacing w:val="-4"/>
          <w:shd w:val="clear" w:color="auto" w:fill="FFFFFF"/>
          <w:lang w:val="en-US"/>
        </w:rPr>
        <w:t>R1-1900632, Discussion on Performance Evaluation for RAT-Dependent Positioning Techniques, LG Electronics</w:t>
      </w:r>
      <w:bookmarkEnd w:id="17"/>
    </w:p>
    <w:p w14:paraId="6DFE9D6E" w14:textId="77777777" w:rsidR="0086719B" w:rsidRPr="003846A9" w:rsidRDefault="0086719B" w:rsidP="0086719B">
      <w:pPr>
        <w:pStyle w:val="Reference"/>
        <w:numPr>
          <w:ilvl w:val="0"/>
          <w:numId w:val="29"/>
        </w:numPr>
        <w:rPr>
          <w:rStyle w:val="normaltextrun"/>
          <w:spacing w:val="-4"/>
          <w:shd w:val="clear" w:color="auto" w:fill="FFFFFF"/>
          <w:lang w:val="en-US"/>
        </w:rPr>
      </w:pPr>
      <w:bookmarkStart w:id="18" w:name="_Ref535760254"/>
      <w:r w:rsidRPr="003846A9">
        <w:rPr>
          <w:rStyle w:val="normaltextrun"/>
          <w:spacing w:val="-4"/>
          <w:shd w:val="clear" w:color="auto" w:fill="FFFFFF"/>
          <w:lang w:val="en-US"/>
        </w:rPr>
        <w:t>R1-1900917, Evaluation results for RAT-dependent positioning Techniques, Qualcomm Incorporated</w:t>
      </w:r>
      <w:bookmarkEnd w:id="18"/>
    </w:p>
    <w:p w14:paraId="5BEA6492" w14:textId="77777777" w:rsidR="0086719B" w:rsidRPr="003846A9" w:rsidRDefault="0086719B" w:rsidP="0086719B">
      <w:pPr>
        <w:pStyle w:val="Reference"/>
        <w:numPr>
          <w:ilvl w:val="0"/>
          <w:numId w:val="29"/>
        </w:numPr>
        <w:rPr>
          <w:rStyle w:val="normaltextrun"/>
          <w:spacing w:val="-4"/>
          <w:shd w:val="clear" w:color="auto" w:fill="FFFFFF"/>
          <w:lang w:val="en-US"/>
        </w:rPr>
      </w:pPr>
      <w:bookmarkStart w:id="19" w:name="_Ref535760259"/>
      <w:r w:rsidRPr="003846A9">
        <w:rPr>
          <w:rStyle w:val="normaltextrun"/>
          <w:spacing w:val="-4"/>
          <w:shd w:val="clear" w:color="auto" w:fill="FFFFFF"/>
          <w:lang w:val="en-US"/>
        </w:rPr>
        <w:t>R1-1901025, System-level evaluation results for NR positioning, Nokia, Nokia Shanghai Bell</w:t>
      </w:r>
      <w:bookmarkEnd w:id="19"/>
    </w:p>
    <w:p w14:paraId="4A211493" w14:textId="77777777" w:rsidR="0086719B" w:rsidRPr="003846A9" w:rsidRDefault="0086719B" w:rsidP="0086719B">
      <w:pPr>
        <w:pStyle w:val="Reference"/>
        <w:numPr>
          <w:ilvl w:val="0"/>
          <w:numId w:val="29"/>
        </w:numPr>
        <w:rPr>
          <w:rStyle w:val="normaltextrun"/>
          <w:spacing w:val="-4"/>
          <w:shd w:val="clear" w:color="auto" w:fill="FFFFFF"/>
          <w:lang w:val="en-US"/>
        </w:rPr>
      </w:pPr>
      <w:bookmarkStart w:id="20" w:name="_Ref535760272"/>
      <w:r w:rsidRPr="003846A9">
        <w:rPr>
          <w:rStyle w:val="normaltextrun"/>
          <w:spacing w:val="-4"/>
          <w:shd w:val="clear" w:color="auto" w:fill="FFFFFF"/>
          <w:lang w:val="en-US"/>
        </w:rPr>
        <w:t>R1-1901093, System-level Performance Evaluation for RAT-Dependent Positioning Techniques, Samsung</w:t>
      </w:r>
      <w:bookmarkEnd w:id="20"/>
    </w:p>
    <w:p w14:paraId="721F1594" w14:textId="77777777" w:rsidR="0086719B" w:rsidRPr="003846A9" w:rsidRDefault="0086719B" w:rsidP="0086719B">
      <w:pPr>
        <w:pStyle w:val="Reference"/>
        <w:numPr>
          <w:ilvl w:val="0"/>
          <w:numId w:val="29"/>
        </w:numPr>
        <w:rPr>
          <w:rStyle w:val="normaltextrun"/>
          <w:spacing w:val="-4"/>
          <w:shd w:val="clear" w:color="auto" w:fill="FFFFFF"/>
          <w:lang w:val="en-US"/>
        </w:rPr>
      </w:pPr>
      <w:bookmarkStart w:id="21" w:name="_Ref535767791"/>
      <w:r w:rsidRPr="003846A9">
        <w:rPr>
          <w:rStyle w:val="normaltextrun"/>
          <w:spacing w:val="-4"/>
          <w:shd w:val="clear" w:color="auto" w:fill="FFFFFF"/>
          <w:lang w:val="en-US"/>
        </w:rPr>
        <w:t>R1-1901185, SLS results for NR positioning potential solutions, Fraunhofer IIS</w:t>
      </w:r>
      <w:bookmarkEnd w:id="21"/>
    </w:p>
    <w:p w14:paraId="2D8BC83A" w14:textId="77777777" w:rsidR="0086719B" w:rsidRPr="003846A9" w:rsidRDefault="0086719B" w:rsidP="0086719B">
      <w:pPr>
        <w:pStyle w:val="Reference"/>
        <w:numPr>
          <w:ilvl w:val="0"/>
          <w:numId w:val="29"/>
        </w:numPr>
        <w:rPr>
          <w:rStyle w:val="normaltextrun"/>
          <w:lang w:val="en-US"/>
        </w:rPr>
      </w:pPr>
      <w:bookmarkStart w:id="22" w:name="_Ref535760284"/>
      <w:r w:rsidRPr="003846A9">
        <w:rPr>
          <w:rStyle w:val="normaltextrun"/>
          <w:spacing w:val="-4"/>
          <w:shd w:val="clear" w:color="auto" w:fill="FFFFFF"/>
          <w:lang w:val="en-US"/>
        </w:rPr>
        <w:t>R1-1901198, System-level Performance Evaluation for RAT-Dependent Positioning Techniques, Ericsson</w:t>
      </w:r>
      <w:bookmarkEnd w:id="22"/>
      <w:r w:rsidRPr="003846A9">
        <w:rPr>
          <w:rStyle w:val="normaltextrun"/>
          <w:spacing w:val="-4"/>
          <w:shd w:val="clear" w:color="auto" w:fill="FFFFFF"/>
          <w:lang w:val="en-US"/>
        </w:rPr>
        <w:t xml:space="preserve"> </w:t>
      </w:r>
    </w:p>
    <w:p w14:paraId="668D1D7A" w14:textId="77777777" w:rsidR="0022548D" w:rsidRPr="0022548D" w:rsidRDefault="0086719B" w:rsidP="000B73AC">
      <w:pPr>
        <w:pStyle w:val="Reference"/>
        <w:numPr>
          <w:ilvl w:val="0"/>
          <w:numId w:val="29"/>
        </w:numPr>
        <w:rPr>
          <w:lang w:val="en-US"/>
        </w:rPr>
      </w:pPr>
      <w:r w:rsidRPr="0022548D">
        <w:rPr>
          <w:rStyle w:val="normaltextrun"/>
          <w:spacing w:val="-4"/>
          <w:shd w:val="clear" w:color="auto" w:fill="FFFFFF"/>
          <w:lang w:val="en-US"/>
        </w:rPr>
        <w:t xml:space="preserve">RP-182155, </w:t>
      </w:r>
      <w:r w:rsidRPr="0022548D">
        <w:rPr>
          <w:lang w:val="en-US"/>
        </w:rPr>
        <w:t>Study on NR positioning support, RAN1, Intel Corporation, Ericsson, June 2019.</w:t>
      </w:r>
      <w:bookmarkStart w:id="23" w:name="_Ref534987689"/>
      <w:bookmarkEnd w:id="10"/>
    </w:p>
    <w:p w14:paraId="4EB0CB4E" w14:textId="77777777" w:rsidR="0022548D" w:rsidRPr="0022548D" w:rsidRDefault="0086719B" w:rsidP="000B73AC">
      <w:pPr>
        <w:pStyle w:val="Reference"/>
        <w:numPr>
          <w:ilvl w:val="0"/>
          <w:numId w:val="29"/>
        </w:numPr>
        <w:rPr>
          <w:lang w:val="en-US" w:eastAsia="en-GB"/>
        </w:rPr>
      </w:pPr>
      <w:r>
        <w:t>RAN1#95 Chairman’s notes</w:t>
      </w:r>
      <w:bookmarkStart w:id="24" w:name="_Toc528933633"/>
      <w:bookmarkStart w:id="25" w:name="_Toc528933727"/>
      <w:bookmarkStart w:id="26" w:name="_Toc528933768"/>
      <w:bookmarkStart w:id="27" w:name="_Toc528933827"/>
      <w:bookmarkStart w:id="28" w:name="_Toc528933858"/>
      <w:bookmarkStart w:id="29" w:name="_Toc528935912"/>
      <w:bookmarkStart w:id="30" w:name="_Toc528935992"/>
      <w:bookmarkStart w:id="31" w:name="_Toc528936073"/>
      <w:bookmarkStart w:id="32" w:name="_Toc528936442"/>
      <w:bookmarkStart w:id="33" w:name="_Toc528936591"/>
      <w:bookmarkStart w:id="34" w:name="_Toc528936666"/>
      <w:bookmarkStart w:id="35" w:name="_Toc528936712"/>
      <w:bookmarkStart w:id="36" w:name="_Toc528937160"/>
      <w:bookmarkStart w:id="37" w:name="_Toc528937384"/>
      <w:bookmarkStart w:id="38" w:name="_Toc528937411"/>
      <w:bookmarkStart w:id="39" w:name="_Toc528937671"/>
      <w:bookmarkStart w:id="40" w:name="_Toc528937759"/>
      <w:bookmarkStart w:id="41" w:name="_Toc528937489"/>
      <w:bookmarkStart w:id="42" w:name="_Toc528937876"/>
      <w:bookmarkStart w:id="43" w:name="_Toc528938166"/>
      <w:bookmarkStart w:id="44" w:name="_Toc528938280"/>
      <w:bookmarkStart w:id="45" w:name="_Toc528938392"/>
      <w:bookmarkStart w:id="46" w:name="_Toc528933415"/>
      <w:bookmarkStart w:id="47" w:name="_Toc528933497"/>
      <w:bookmarkStart w:id="48" w:name="_Toc528933635"/>
      <w:bookmarkStart w:id="49" w:name="_Toc528933729"/>
      <w:bookmarkStart w:id="50" w:name="_Toc528933770"/>
      <w:bookmarkStart w:id="51" w:name="_Toc528933829"/>
      <w:bookmarkStart w:id="52" w:name="_Toc528933860"/>
      <w:bookmarkStart w:id="53" w:name="_Toc528935914"/>
      <w:bookmarkStart w:id="54" w:name="_Toc528935994"/>
      <w:bookmarkStart w:id="55" w:name="_Toc528936075"/>
      <w:bookmarkStart w:id="56" w:name="_Toc528936444"/>
      <w:bookmarkStart w:id="57" w:name="_Toc528936593"/>
      <w:bookmarkStart w:id="58" w:name="_Toc528936668"/>
      <w:bookmarkStart w:id="59" w:name="_Toc528936714"/>
      <w:bookmarkStart w:id="60" w:name="_Toc528937162"/>
      <w:bookmarkStart w:id="61" w:name="_Toc528937386"/>
      <w:bookmarkStart w:id="62" w:name="_Toc528937413"/>
      <w:bookmarkStart w:id="63" w:name="_Toc528937673"/>
      <w:bookmarkStart w:id="64" w:name="_Toc528937761"/>
      <w:bookmarkStart w:id="65" w:name="_Toc528937491"/>
      <w:bookmarkStart w:id="66" w:name="_Toc528937878"/>
      <w:bookmarkStart w:id="67" w:name="_Toc528938168"/>
      <w:bookmarkStart w:id="68" w:name="_Toc528938282"/>
      <w:bookmarkStart w:id="69" w:name="_Toc528938394"/>
      <w:bookmarkEnd w:id="11"/>
      <w:bookmarkEnd w:id="1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880A786" w14:textId="77777777" w:rsidR="0022548D" w:rsidRDefault="00535AF5" w:rsidP="000B73AC">
      <w:pPr>
        <w:pStyle w:val="Reference"/>
        <w:numPr>
          <w:ilvl w:val="0"/>
          <w:numId w:val="29"/>
        </w:numPr>
        <w:rPr>
          <w:lang w:val="en-US" w:eastAsia="en-GB"/>
        </w:rPr>
      </w:pPr>
      <w:r w:rsidRPr="0022548D">
        <w:rPr>
          <w:lang w:val="en-US" w:eastAsia="en-GB"/>
        </w:rPr>
        <w:t>R1-1901194 Ericsson on the TR structure for reporting system simulation results</w:t>
      </w:r>
    </w:p>
    <w:p w14:paraId="6F743E15" w14:textId="4443029A" w:rsidR="0086719B" w:rsidRPr="0022548D" w:rsidRDefault="0089152E" w:rsidP="000B73AC">
      <w:pPr>
        <w:pStyle w:val="Reference"/>
        <w:numPr>
          <w:ilvl w:val="0"/>
          <w:numId w:val="29"/>
        </w:numPr>
        <w:rPr>
          <w:lang w:val="en-US" w:eastAsia="en-GB"/>
        </w:rPr>
      </w:pPr>
      <w:r w:rsidRPr="0022548D">
        <w:rPr>
          <w:lang w:val="en-US"/>
        </w:rPr>
        <w:t>R1-1900511 Intel Discussion on Template for Collection of NR Positioning Evaluation Results</w:t>
      </w:r>
      <w:r w:rsidR="0086719B" w:rsidRPr="0022548D">
        <w:rPr>
          <w:lang w:val="en-US"/>
        </w:rPr>
        <w:t xml:space="preserve"> </w:t>
      </w:r>
    </w:p>
    <w:p w14:paraId="41A4F44D" w14:textId="77777777" w:rsidR="004005B3" w:rsidRDefault="009A4A93" w:rsidP="00801876">
      <w:pPr>
        <w:pStyle w:val="Heading1"/>
        <w:numPr>
          <w:ilvl w:val="0"/>
          <w:numId w:val="0"/>
        </w:numPr>
        <w:ind w:left="432" w:hanging="432"/>
      </w:pPr>
      <w:r>
        <w:rPr>
          <w:lang w:val="en-US"/>
        </w:rPr>
        <w:br w:type="page"/>
      </w:r>
      <w:bookmarkStart w:id="70" w:name="_GoBack"/>
      <w:bookmarkEnd w:id="70"/>
      <w:r w:rsidR="004005B3">
        <w:lastRenderedPageBreak/>
        <w:t>Appendix: TR skeleton for section 8</w:t>
      </w:r>
    </w:p>
    <w:p w14:paraId="703CFD05" w14:textId="77777777" w:rsidR="004005B3" w:rsidRPr="00977143" w:rsidRDefault="004005B3" w:rsidP="004005B3">
      <w:pPr>
        <w:pStyle w:val="Heading1"/>
        <w:numPr>
          <w:ilvl w:val="0"/>
          <w:numId w:val="49"/>
        </w:numPr>
      </w:pPr>
      <w:bookmarkStart w:id="71" w:name="_Toc525556724"/>
      <w:bookmarkStart w:id="72" w:name="_Toc250471351"/>
      <w:bookmarkStart w:id="73" w:name="_Toc398561682"/>
      <w:r w:rsidRPr="00977143">
        <w:t>Evaluation Results of NR Positioning</w:t>
      </w:r>
      <w:bookmarkEnd w:id="71"/>
      <w:r w:rsidRPr="00977143">
        <w:t xml:space="preserve"> </w:t>
      </w:r>
      <w:bookmarkEnd w:id="72"/>
      <w:bookmarkEnd w:id="73"/>
    </w:p>
    <w:p w14:paraId="6EC39ADB" w14:textId="77777777" w:rsidR="004005B3" w:rsidRPr="003846A9" w:rsidRDefault="004005B3" w:rsidP="004005B3">
      <w:pPr>
        <w:rPr>
          <w:lang w:val="en-US"/>
        </w:rPr>
      </w:pPr>
      <w:r w:rsidRPr="003846A9">
        <w:rPr>
          <w:rStyle w:val="IntenseEmphasis"/>
          <w:lang w:val="en-US"/>
        </w:rPr>
        <w:t>Editor’s Note: To be determined. Evaluate physical layer design options, measurements, and/or any additional impacts or enhancements, as applicable per technology, for RAT-dependent and RAT-independent positioning systems, including suitable frequencies and signals.</w:t>
      </w:r>
    </w:p>
    <w:p w14:paraId="6118AF14" w14:textId="77777777" w:rsidR="004005B3" w:rsidRDefault="004005B3" w:rsidP="004005B3">
      <w:pPr>
        <w:pStyle w:val="Heading2"/>
        <w:numPr>
          <w:ilvl w:val="1"/>
          <w:numId w:val="48"/>
        </w:numPr>
        <w:ind w:left="0" w:firstLine="0"/>
      </w:pPr>
      <w:r>
        <w:t>Downlink evaluations</w:t>
      </w:r>
    </w:p>
    <w:p w14:paraId="0B018549" w14:textId="77777777" w:rsidR="004005B3" w:rsidRDefault="004005B3" w:rsidP="004005B3">
      <w:pPr>
        <w:pStyle w:val="Heading3"/>
        <w:numPr>
          <w:ilvl w:val="2"/>
          <w:numId w:val="48"/>
        </w:numPr>
      </w:pPr>
      <w:r>
        <w:t>System simulations for Uma scenario</w:t>
      </w:r>
    </w:p>
    <w:p w14:paraId="5462EE07" w14:textId="11763301" w:rsidR="004005B3" w:rsidRPr="003846A9" w:rsidRDefault="004005B3" w:rsidP="004005B3">
      <w:pPr>
        <w:pStyle w:val="Caption"/>
        <w:rPr>
          <w:lang w:val="en-US"/>
        </w:rPr>
      </w:pPr>
      <w:r w:rsidRPr="003846A9">
        <w:rPr>
          <w:lang w:val="en-US"/>
        </w:rPr>
        <w:t xml:space="preserve">Table </w:t>
      </w:r>
      <w:r>
        <w:fldChar w:fldCharType="begin"/>
      </w:r>
      <w:r w:rsidRPr="003846A9">
        <w:rPr>
          <w:lang w:val="en-US"/>
        </w:rPr>
        <w:instrText xml:space="preserve"> SEQ Table \* ARABIC </w:instrText>
      </w:r>
      <w:r>
        <w:fldChar w:fldCharType="separate"/>
      </w:r>
      <w:r w:rsidRPr="003846A9">
        <w:rPr>
          <w:lang w:val="en-US"/>
        </w:rPr>
        <w:t>3</w:t>
      </w:r>
      <w:r>
        <w:fldChar w:fldCharType="end"/>
      </w:r>
      <w:r w:rsidRPr="003846A9">
        <w:rPr>
          <w:lang w:val="en-US"/>
        </w:rPr>
        <w:t xml:space="preserve"> </w:t>
      </w:r>
      <w:r w:rsidR="00312EA9" w:rsidRPr="003846A9">
        <w:rPr>
          <w:lang w:val="en-US"/>
        </w:rPr>
        <w:t xml:space="preserve">OTDOA </w:t>
      </w:r>
      <w:r w:rsidRPr="003846A9">
        <w:rPr>
          <w:lang w:val="en-US"/>
        </w:rPr>
        <w:t>80percentile system simulation result in Uma</w:t>
      </w:r>
      <w:r w:rsidR="00312EA9" w:rsidRPr="003846A9">
        <w:rPr>
          <w:lang w:val="en-US"/>
        </w:rPr>
        <w:t>, horizontal positioning</w:t>
      </w:r>
    </w:p>
    <w:tbl>
      <w:tblPr>
        <w:tblStyle w:val="TableGrid"/>
        <w:tblW w:w="0" w:type="auto"/>
        <w:jc w:val="center"/>
        <w:tblLook w:val="04A0" w:firstRow="1" w:lastRow="0" w:firstColumn="1" w:lastColumn="0" w:noHBand="0" w:noVBand="1"/>
      </w:tblPr>
      <w:tblGrid>
        <w:gridCol w:w="1375"/>
        <w:gridCol w:w="1376"/>
      </w:tblGrid>
      <w:tr w:rsidR="00312EA9" w:rsidRPr="00977143" w14:paraId="1683169A" w14:textId="5355DD8B" w:rsidTr="007647B0">
        <w:trPr>
          <w:jc w:val="center"/>
        </w:trPr>
        <w:tc>
          <w:tcPr>
            <w:tcW w:w="1375" w:type="dxa"/>
          </w:tcPr>
          <w:p w14:paraId="72525855" w14:textId="7ED21543" w:rsidR="00312EA9" w:rsidRPr="00BF3CF8" w:rsidRDefault="00312EA9" w:rsidP="007647B0">
            <w:r w:rsidRPr="00BF3CF8">
              <w:t>Uma</w:t>
            </w:r>
          </w:p>
        </w:tc>
        <w:tc>
          <w:tcPr>
            <w:tcW w:w="1376" w:type="dxa"/>
          </w:tcPr>
          <w:p w14:paraId="74A2AE90" w14:textId="4189BE52" w:rsidR="00312EA9" w:rsidRPr="00BF3CF8" w:rsidRDefault="00312EA9" w:rsidP="007647B0">
            <w:r w:rsidRPr="00BF3CF8">
              <w:t>80%</w:t>
            </w:r>
            <w:r>
              <w:t>, FR1</w:t>
            </w:r>
          </w:p>
        </w:tc>
      </w:tr>
      <w:tr w:rsidR="00312EA9" w:rsidRPr="00977143" w14:paraId="3F12C663" w14:textId="2493C113" w:rsidTr="007647B0">
        <w:trPr>
          <w:jc w:val="center"/>
        </w:trPr>
        <w:tc>
          <w:tcPr>
            <w:tcW w:w="1375" w:type="dxa"/>
          </w:tcPr>
          <w:p w14:paraId="3E06D921" w14:textId="77777777" w:rsidR="00312EA9" w:rsidRPr="00BF3CF8" w:rsidRDefault="00312EA9" w:rsidP="007647B0">
            <w:r w:rsidRPr="00BF3CF8">
              <w:t>Company A</w:t>
            </w:r>
          </w:p>
        </w:tc>
        <w:tc>
          <w:tcPr>
            <w:tcW w:w="1376" w:type="dxa"/>
          </w:tcPr>
          <w:p w14:paraId="01F5DC0B" w14:textId="77777777" w:rsidR="00312EA9" w:rsidRPr="00BF3CF8" w:rsidRDefault="00312EA9" w:rsidP="007647B0"/>
        </w:tc>
      </w:tr>
      <w:tr w:rsidR="00312EA9" w:rsidRPr="00977143" w14:paraId="122026AF" w14:textId="1C60583B" w:rsidTr="007647B0">
        <w:trPr>
          <w:jc w:val="center"/>
        </w:trPr>
        <w:tc>
          <w:tcPr>
            <w:tcW w:w="1375" w:type="dxa"/>
          </w:tcPr>
          <w:p w14:paraId="4E518F6B" w14:textId="77777777" w:rsidR="00312EA9" w:rsidRPr="00BF3CF8" w:rsidRDefault="00312EA9" w:rsidP="007647B0">
            <w:r w:rsidRPr="00BF3CF8">
              <w:t>Company B</w:t>
            </w:r>
          </w:p>
        </w:tc>
        <w:tc>
          <w:tcPr>
            <w:tcW w:w="1376" w:type="dxa"/>
          </w:tcPr>
          <w:p w14:paraId="609C19B1" w14:textId="77777777" w:rsidR="00312EA9" w:rsidRPr="00BF3CF8" w:rsidRDefault="00312EA9" w:rsidP="007647B0"/>
        </w:tc>
      </w:tr>
    </w:tbl>
    <w:p w14:paraId="72868B9F" w14:textId="77777777" w:rsidR="00312EA9" w:rsidRDefault="00312EA9" w:rsidP="00312EA9"/>
    <w:p w14:paraId="02FF0B13" w14:textId="2BE5D5A6" w:rsidR="00312EA9" w:rsidRPr="003846A9" w:rsidRDefault="00312EA9" w:rsidP="00312EA9">
      <w:pPr>
        <w:rPr>
          <w:lang w:val="en-US"/>
        </w:rPr>
      </w:pPr>
      <w:r w:rsidRPr="003846A9">
        <w:rPr>
          <w:lang w:val="en-US"/>
        </w:rPr>
        <w:t xml:space="preserve">Similar tables to be added for DAOD methods, vertical positioning, or other downlink methods. </w:t>
      </w:r>
    </w:p>
    <w:p w14:paraId="2B42190C" w14:textId="1685E899" w:rsidR="00C17F3D" w:rsidRPr="00312EA9" w:rsidRDefault="00C17F3D" w:rsidP="00312EA9">
      <w:r w:rsidRPr="00C17F3D">
        <w:rPr>
          <w:noProof/>
        </w:rPr>
        <w:drawing>
          <wp:inline distT="0" distB="0" distL="0" distR="0" wp14:anchorId="2A38EC5B" wp14:editId="3394A12E">
            <wp:extent cx="6120765" cy="4045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4045585"/>
                    </a:xfrm>
                    <a:prstGeom prst="rect">
                      <a:avLst/>
                    </a:prstGeom>
                  </pic:spPr>
                </pic:pic>
              </a:graphicData>
            </a:graphic>
          </wp:inline>
        </w:drawing>
      </w:r>
    </w:p>
    <w:p w14:paraId="7678B3B4" w14:textId="0FCE938C" w:rsidR="004005B3" w:rsidRDefault="004005B3" w:rsidP="004005B3">
      <w:pPr>
        <w:pStyle w:val="Heading3"/>
        <w:numPr>
          <w:ilvl w:val="2"/>
          <w:numId w:val="48"/>
        </w:numPr>
      </w:pPr>
      <w:r>
        <w:t>System simulations for Umi scenario</w:t>
      </w:r>
    </w:p>
    <w:p w14:paraId="5635F061" w14:textId="77777777" w:rsidR="00312EA9" w:rsidRPr="003846A9" w:rsidRDefault="00312EA9" w:rsidP="00312EA9">
      <w:pPr>
        <w:pStyle w:val="Caption"/>
        <w:rPr>
          <w:lang w:val="en-US"/>
        </w:rPr>
      </w:pPr>
      <w:r w:rsidRPr="003846A9">
        <w:rPr>
          <w:lang w:val="en-US"/>
        </w:rPr>
        <w:t xml:space="preserve">Table </w:t>
      </w:r>
      <w:r>
        <w:fldChar w:fldCharType="begin"/>
      </w:r>
      <w:r w:rsidRPr="003846A9">
        <w:rPr>
          <w:lang w:val="en-US"/>
        </w:rPr>
        <w:instrText xml:space="preserve"> SEQ Table \* ARABIC </w:instrText>
      </w:r>
      <w:r>
        <w:fldChar w:fldCharType="separate"/>
      </w:r>
      <w:r w:rsidRPr="003846A9">
        <w:rPr>
          <w:lang w:val="en-US"/>
        </w:rPr>
        <w:t>3</w:t>
      </w:r>
      <w:r>
        <w:fldChar w:fldCharType="end"/>
      </w:r>
      <w:r w:rsidRPr="003846A9">
        <w:rPr>
          <w:lang w:val="en-US"/>
        </w:rPr>
        <w:t xml:space="preserve"> 80percentile system simulation result in Uma</w:t>
      </w:r>
    </w:p>
    <w:tbl>
      <w:tblPr>
        <w:tblStyle w:val="TableGrid"/>
        <w:tblW w:w="0" w:type="auto"/>
        <w:jc w:val="center"/>
        <w:tblLook w:val="04A0" w:firstRow="1" w:lastRow="0" w:firstColumn="1" w:lastColumn="0" w:noHBand="0" w:noVBand="1"/>
      </w:tblPr>
      <w:tblGrid>
        <w:gridCol w:w="1375"/>
        <w:gridCol w:w="1376"/>
        <w:gridCol w:w="1376"/>
      </w:tblGrid>
      <w:tr w:rsidR="00312EA9" w:rsidRPr="00977143" w14:paraId="5E4360DA" w14:textId="77777777" w:rsidTr="007647B0">
        <w:trPr>
          <w:jc w:val="center"/>
        </w:trPr>
        <w:tc>
          <w:tcPr>
            <w:tcW w:w="1375" w:type="dxa"/>
          </w:tcPr>
          <w:p w14:paraId="6E53A129" w14:textId="5C3DC908" w:rsidR="00312EA9" w:rsidRPr="00BF3CF8" w:rsidRDefault="00312EA9" w:rsidP="007647B0">
            <w:r>
              <w:lastRenderedPageBreak/>
              <w:t>Umi</w:t>
            </w:r>
          </w:p>
        </w:tc>
        <w:tc>
          <w:tcPr>
            <w:tcW w:w="1376" w:type="dxa"/>
          </w:tcPr>
          <w:p w14:paraId="195A9FA0" w14:textId="77777777" w:rsidR="00312EA9" w:rsidRPr="00BF3CF8" w:rsidRDefault="00312EA9" w:rsidP="007647B0">
            <w:r w:rsidRPr="00BF3CF8">
              <w:t>80%</w:t>
            </w:r>
            <w:r>
              <w:t>, FR1</w:t>
            </w:r>
          </w:p>
        </w:tc>
        <w:tc>
          <w:tcPr>
            <w:tcW w:w="1376" w:type="dxa"/>
          </w:tcPr>
          <w:p w14:paraId="44AA8F2C" w14:textId="77777777" w:rsidR="00312EA9" w:rsidRPr="00BF3CF8" w:rsidRDefault="00312EA9" w:rsidP="007647B0">
            <w:r>
              <w:t>80%, FR2</w:t>
            </w:r>
          </w:p>
        </w:tc>
      </w:tr>
      <w:tr w:rsidR="00312EA9" w:rsidRPr="00977143" w14:paraId="1F7DED68" w14:textId="77777777" w:rsidTr="007647B0">
        <w:trPr>
          <w:jc w:val="center"/>
        </w:trPr>
        <w:tc>
          <w:tcPr>
            <w:tcW w:w="1375" w:type="dxa"/>
          </w:tcPr>
          <w:p w14:paraId="59E76B2D" w14:textId="77777777" w:rsidR="00312EA9" w:rsidRPr="00BF3CF8" w:rsidRDefault="00312EA9" w:rsidP="007647B0">
            <w:r w:rsidRPr="00BF3CF8">
              <w:t>Company A</w:t>
            </w:r>
          </w:p>
        </w:tc>
        <w:tc>
          <w:tcPr>
            <w:tcW w:w="1376" w:type="dxa"/>
          </w:tcPr>
          <w:p w14:paraId="1E079157" w14:textId="77777777" w:rsidR="00312EA9" w:rsidRPr="00BF3CF8" w:rsidRDefault="00312EA9" w:rsidP="007647B0"/>
        </w:tc>
        <w:tc>
          <w:tcPr>
            <w:tcW w:w="1376" w:type="dxa"/>
          </w:tcPr>
          <w:p w14:paraId="235F70FA" w14:textId="77777777" w:rsidR="00312EA9" w:rsidRPr="00BF3CF8" w:rsidRDefault="00312EA9" w:rsidP="007647B0"/>
        </w:tc>
      </w:tr>
      <w:tr w:rsidR="00312EA9" w:rsidRPr="00977143" w14:paraId="229EA1D7" w14:textId="77777777" w:rsidTr="007647B0">
        <w:trPr>
          <w:jc w:val="center"/>
        </w:trPr>
        <w:tc>
          <w:tcPr>
            <w:tcW w:w="1375" w:type="dxa"/>
          </w:tcPr>
          <w:p w14:paraId="3D09664E" w14:textId="77777777" w:rsidR="00312EA9" w:rsidRPr="00BF3CF8" w:rsidRDefault="00312EA9" w:rsidP="007647B0">
            <w:r w:rsidRPr="00BF3CF8">
              <w:t>Company B</w:t>
            </w:r>
          </w:p>
        </w:tc>
        <w:tc>
          <w:tcPr>
            <w:tcW w:w="1376" w:type="dxa"/>
          </w:tcPr>
          <w:p w14:paraId="2CA688AB" w14:textId="77777777" w:rsidR="00312EA9" w:rsidRPr="00BF3CF8" w:rsidRDefault="00312EA9" w:rsidP="007647B0"/>
        </w:tc>
        <w:tc>
          <w:tcPr>
            <w:tcW w:w="1376" w:type="dxa"/>
          </w:tcPr>
          <w:p w14:paraId="0BD5C2CB" w14:textId="77777777" w:rsidR="00312EA9" w:rsidRPr="00BF3CF8" w:rsidRDefault="00312EA9" w:rsidP="007647B0"/>
        </w:tc>
      </w:tr>
    </w:tbl>
    <w:p w14:paraId="67219958" w14:textId="77777777" w:rsidR="00312EA9" w:rsidRDefault="00312EA9" w:rsidP="00312EA9"/>
    <w:p w14:paraId="5E7B3327" w14:textId="37663590" w:rsidR="00312EA9" w:rsidRPr="003846A9" w:rsidRDefault="00312EA9" w:rsidP="00312EA9">
      <w:pPr>
        <w:rPr>
          <w:lang w:val="en-US"/>
        </w:rPr>
      </w:pPr>
      <w:r w:rsidRPr="003846A9">
        <w:rPr>
          <w:lang w:val="en-US"/>
        </w:rPr>
        <w:t xml:space="preserve">Similar tables to be added for DAOD methods, vertical positioning, or other downlink methods. </w:t>
      </w:r>
    </w:p>
    <w:p w14:paraId="2CEA4A10" w14:textId="2EA746E7" w:rsidR="004005B3" w:rsidRDefault="004005B3" w:rsidP="004005B3">
      <w:pPr>
        <w:pStyle w:val="Heading3"/>
        <w:numPr>
          <w:ilvl w:val="2"/>
          <w:numId w:val="48"/>
        </w:numPr>
      </w:pPr>
      <w:r>
        <w:t>System simulations for Indoor office scenario</w:t>
      </w:r>
    </w:p>
    <w:p w14:paraId="4369F06E" w14:textId="47A6A4C9" w:rsidR="004005B3" w:rsidRPr="004005B3" w:rsidRDefault="004005B3" w:rsidP="004005B3">
      <w:pPr>
        <w:rPr>
          <w:lang w:val="en-GB"/>
        </w:rPr>
      </w:pPr>
      <w:r>
        <w:t>Similar structure as 8.1</w:t>
      </w:r>
      <w:r w:rsidR="00312EA9">
        <w:t>.2</w:t>
      </w:r>
    </w:p>
    <w:p w14:paraId="3959DF9F" w14:textId="77777777" w:rsidR="004005B3" w:rsidRDefault="004005B3" w:rsidP="004005B3">
      <w:pPr>
        <w:pStyle w:val="Heading2"/>
        <w:numPr>
          <w:ilvl w:val="1"/>
          <w:numId w:val="48"/>
        </w:numPr>
        <w:ind w:left="0" w:firstLine="0"/>
      </w:pPr>
      <w:r>
        <w:t>Uplink evaluations</w:t>
      </w:r>
    </w:p>
    <w:p w14:paraId="47E4A19D" w14:textId="77777777" w:rsidR="004005B3" w:rsidRPr="00977143" w:rsidRDefault="004005B3" w:rsidP="004005B3">
      <w:r>
        <w:t>Similar structure as 8.1</w:t>
      </w:r>
    </w:p>
    <w:p w14:paraId="2918EF7C" w14:textId="77777777" w:rsidR="004005B3" w:rsidRDefault="004005B3" w:rsidP="004005B3">
      <w:pPr>
        <w:pStyle w:val="Heading2"/>
        <w:numPr>
          <w:ilvl w:val="1"/>
          <w:numId w:val="48"/>
        </w:numPr>
        <w:ind w:left="0" w:firstLine="0"/>
      </w:pPr>
      <w:r>
        <w:t>Downlink+uplink evaluations</w:t>
      </w:r>
    </w:p>
    <w:p w14:paraId="3CA82DA8" w14:textId="77777777" w:rsidR="004005B3" w:rsidRPr="00977143" w:rsidRDefault="004005B3" w:rsidP="004005B3">
      <w:r>
        <w:t>Similar structure as 8.2</w:t>
      </w:r>
    </w:p>
    <w:sectPr w:rsidR="004005B3" w:rsidRPr="00977143"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C9133" w14:textId="77777777" w:rsidR="000B73AC" w:rsidRDefault="000B73AC">
      <w:r>
        <w:separator/>
      </w:r>
    </w:p>
  </w:endnote>
  <w:endnote w:type="continuationSeparator" w:id="0">
    <w:p w14:paraId="4704AD37" w14:textId="77777777" w:rsidR="000B73AC" w:rsidRDefault="000B73AC">
      <w:r>
        <w:continuationSeparator/>
      </w:r>
    </w:p>
  </w:endnote>
  <w:endnote w:type="continuationNotice" w:id="1">
    <w:p w14:paraId="5B068C95" w14:textId="77777777" w:rsidR="000B73AC" w:rsidRDefault="000B73AC"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0B73AC" w:rsidRDefault="000B73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889C0" w14:textId="77777777" w:rsidR="000B73AC" w:rsidRDefault="000B73AC">
      <w:r>
        <w:separator/>
      </w:r>
    </w:p>
  </w:footnote>
  <w:footnote w:type="continuationSeparator" w:id="0">
    <w:p w14:paraId="403CA972" w14:textId="77777777" w:rsidR="000B73AC" w:rsidRDefault="000B73AC">
      <w:r>
        <w:continuationSeparator/>
      </w:r>
    </w:p>
  </w:footnote>
  <w:footnote w:type="continuationNotice" w:id="1">
    <w:p w14:paraId="35CA9F44" w14:textId="77777777" w:rsidR="000B73AC" w:rsidRDefault="000B73AC"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0B73AC" w:rsidRDefault="000B73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A34A9"/>
    <w:multiLevelType w:val="multilevel"/>
    <w:tmpl w:val="04090021"/>
    <w:lvl w:ilvl="0">
      <w:start w:val="1"/>
      <w:numFmt w:val="bullet"/>
      <w:lvlText w:val=""/>
      <w:lvlJc w:val="left"/>
      <w:pPr>
        <w:ind w:left="644" w:hanging="360"/>
      </w:pPr>
      <w:rPr>
        <w:rFonts w:ascii="Wingdings" w:hAnsi="Wingdings" w:hint="default"/>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8177E7"/>
    <w:multiLevelType w:val="hybridMultilevel"/>
    <w:tmpl w:val="74CAFD84"/>
    <w:lvl w:ilvl="0" w:tplc="43A692C8">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7933809"/>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D41F9F"/>
    <w:multiLevelType w:val="multilevel"/>
    <w:tmpl w:val="375657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C92607D"/>
    <w:multiLevelType w:val="hybridMultilevel"/>
    <w:tmpl w:val="74CAFD84"/>
    <w:lvl w:ilvl="0" w:tplc="43A692C8">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E0C57D6"/>
    <w:multiLevelType w:val="hybridMultilevel"/>
    <w:tmpl w:val="84A65FD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A659E4"/>
    <w:multiLevelType w:val="hybridMultilevel"/>
    <w:tmpl w:val="6C10364A"/>
    <w:lvl w:ilvl="0" w:tplc="43A692C8">
      <w:start w:val="1"/>
      <w:numFmt w:val="decimal"/>
      <w:lvlText w:val="%1."/>
      <w:lvlJc w:val="left"/>
      <w:pPr>
        <w:ind w:left="1500" w:hanging="114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3D8D0649"/>
    <w:multiLevelType w:val="hybridMultilevel"/>
    <w:tmpl w:val="74CAFD84"/>
    <w:lvl w:ilvl="0" w:tplc="43A692C8">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A75F29"/>
    <w:multiLevelType w:val="hybridMultilevel"/>
    <w:tmpl w:val="F32214C2"/>
    <w:lvl w:ilvl="0" w:tplc="881879E8">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2134E"/>
    <w:multiLevelType w:val="hybridMultilevel"/>
    <w:tmpl w:val="75B40320"/>
    <w:lvl w:ilvl="0" w:tplc="43A692C8">
      <w:start w:val="1"/>
      <w:numFmt w:val="decimal"/>
      <w:lvlText w:val="%1."/>
      <w:lvlJc w:val="left"/>
      <w:pPr>
        <w:ind w:left="108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2E1A72"/>
    <w:multiLevelType w:val="multilevel"/>
    <w:tmpl w:val="433838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15A108D"/>
    <w:multiLevelType w:val="hybridMultilevel"/>
    <w:tmpl w:val="74CAFD84"/>
    <w:lvl w:ilvl="0" w:tplc="43A692C8">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52E518F"/>
    <w:multiLevelType w:val="hybridMultilevel"/>
    <w:tmpl w:val="87D44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0F63DD"/>
    <w:multiLevelType w:val="hybridMultilevel"/>
    <w:tmpl w:val="4150FC1A"/>
    <w:lvl w:ilvl="0" w:tplc="F8AC9A12">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9133175"/>
    <w:multiLevelType w:val="hybridMultilevel"/>
    <w:tmpl w:val="07909C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A625A62"/>
    <w:multiLevelType w:val="hybridMultilevel"/>
    <w:tmpl w:val="6526B8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5"/>
  </w:num>
  <w:num w:numId="6">
    <w:abstractNumId w:val="26"/>
  </w:num>
  <w:num w:numId="7">
    <w:abstractNumId w:val="34"/>
  </w:num>
  <w:num w:numId="8">
    <w:abstractNumId w:val="16"/>
  </w:num>
  <w:num w:numId="9">
    <w:abstractNumId w:val="14"/>
  </w:num>
  <w:num w:numId="10">
    <w:abstractNumId w:val="2"/>
  </w:num>
  <w:num w:numId="11">
    <w:abstractNumId w:val="1"/>
  </w:num>
  <w:num w:numId="12">
    <w:abstractNumId w:val="0"/>
  </w:num>
  <w:num w:numId="13">
    <w:abstractNumId w:val="30"/>
  </w:num>
  <w:num w:numId="14">
    <w:abstractNumId w:val="32"/>
  </w:num>
  <w:num w:numId="15">
    <w:abstractNumId w:val="25"/>
  </w:num>
  <w:num w:numId="16">
    <w:abstractNumId w:val="36"/>
  </w:num>
  <w:num w:numId="17">
    <w:abstractNumId w:val="12"/>
  </w:num>
  <w:num w:numId="18">
    <w:abstractNumId w:val="13"/>
  </w:num>
  <w:num w:numId="19">
    <w:abstractNumId w:val="9"/>
  </w:num>
  <w:num w:numId="20">
    <w:abstractNumId w:val="41"/>
  </w:num>
  <w:num w:numId="21">
    <w:abstractNumId w:val="20"/>
  </w:num>
  <w:num w:numId="22">
    <w:abstractNumId w:val="40"/>
  </w:num>
  <w:num w:numId="23">
    <w:abstractNumId w:val="23"/>
  </w:num>
  <w:num w:numId="24">
    <w:abstractNumId w:val="19"/>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8"/>
  </w:num>
  <w:num w:numId="32">
    <w:abstractNumId w:val="24"/>
  </w:num>
  <w:num w:numId="33">
    <w:abstractNumId w:val="37"/>
  </w:num>
  <w:num w:numId="34">
    <w:abstractNumId w:val="5"/>
  </w:num>
  <w:num w:numId="35">
    <w:abstractNumId w:val="18"/>
  </w:num>
  <w:num w:numId="36">
    <w:abstractNumId w:val="31"/>
  </w:num>
  <w:num w:numId="37">
    <w:abstractNumId w:val="39"/>
  </w:num>
  <w:num w:numId="38">
    <w:abstractNumId w:val="29"/>
  </w:num>
  <w:num w:numId="39">
    <w:abstractNumId w:val="17"/>
  </w:num>
  <w:num w:numId="40">
    <w:abstractNumId w:val="6"/>
  </w:num>
  <w:num w:numId="41">
    <w:abstractNumId w:val="7"/>
  </w:num>
  <w:num w:numId="42">
    <w:abstractNumId w:val="38"/>
  </w:num>
  <w:num w:numId="43">
    <w:abstractNumId w:val="43"/>
  </w:num>
  <w:num w:numId="44">
    <w:abstractNumId w:val="3"/>
  </w:num>
  <w:num w:numId="45">
    <w:abstractNumId w:val="35"/>
  </w:num>
  <w:num w:numId="46">
    <w:abstractNumId w:val="11"/>
  </w:num>
  <w:num w:numId="47">
    <w:abstractNumId w:val="42"/>
  </w:num>
  <w:num w:numId="48">
    <w:abstractNumId w:val="33"/>
  </w:num>
  <w:num w:numId="49">
    <w:abstractNumId w:val="3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742"/>
    <w:rsid w:val="00001A10"/>
    <w:rsid w:val="00001C3A"/>
    <w:rsid w:val="00002A37"/>
    <w:rsid w:val="00002E24"/>
    <w:rsid w:val="00003084"/>
    <w:rsid w:val="0000564C"/>
    <w:rsid w:val="00006446"/>
    <w:rsid w:val="00006896"/>
    <w:rsid w:val="00007CDC"/>
    <w:rsid w:val="000100A1"/>
    <w:rsid w:val="00010664"/>
    <w:rsid w:val="00011610"/>
    <w:rsid w:val="00011B28"/>
    <w:rsid w:val="00015D15"/>
    <w:rsid w:val="00017D2F"/>
    <w:rsid w:val="000217DD"/>
    <w:rsid w:val="000218B4"/>
    <w:rsid w:val="00022A58"/>
    <w:rsid w:val="0002306C"/>
    <w:rsid w:val="0002564D"/>
    <w:rsid w:val="00025ECA"/>
    <w:rsid w:val="000325B8"/>
    <w:rsid w:val="0003312C"/>
    <w:rsid w:val="00034799"/>
    <w:rsid w:val="00034C15"/>
    <w:rsid w:val="00034C79"/>
    <w:rsid w:val="00036945"/>
    <w:rsid w:val="00036BA1"/>
    <w:rsid w:val="00037A10"/>
    <w:rsid w:val="000422E2"/>
    <w:rsid w:val="00042B90"/>
    <w:rsid w:val="00042F22"/>
    <w:rsid w:val="000436AF"/>
    <w:rsid w:val="000444EF"/>
    <w:rsid w:val="00046375"/>
    <w:rsid w:val="00052A07"/>
    <w:rsid w:val="000534E3"/>
    <w:rsid w:val="00055EB8"/>
    <w:rsid w:val="0005606A"/>
    <w:rsid w:val="000567CB"/>
    <w:rsid w:val="00057117"/>
    <w:rsid w:val="000616E7"/>
    <w:rsid w:val="00061F79"/>
    <w:rsid w:val="0006487E"/>
    <w:rsid w:val="000649AC"/>
    <w:rsid w:val="00065818"/>
    <w:rsid w:val="00065E1A"/>
    <w:rsid w:val="00066E4A"/>
    <w:rsid w:val="000676D5"/>
    <w:rsid w:val="0007283F"/>
    <w:rsid w:val="000779A0"/>
    <w:rsid w:val="00077E5F"/>
    <w:rsid w:val="0008036A"/>
    <w:rsid w:val="00081AE6"/>
    <w:rsid w:val="000855EB"/>
    <w:rsid w:val="00085B52"/>
    <w:rsid w:val="000866F2"/>
    <w:rsid w:val="00087C2B"/>
    <w:rsid w:val="0009009F"/>
    <w:rsid w:val="00091557"/>
    <w:rsid w:val="000917D1"/>
    <w:rsid w:val="00091E32"/>
    <w:rsid w:val="000924C1"/>
    <w:rsid w:val="000924F0"/>
    <w:rsid w:val="00093474"/>
    <w:rsid w:val="0009510F"/>
    <w:rsid w:val="000A1B7B"/>
    <w:rsid w:val="000A1DFA"/>
    <w:rsid w:val="000A1ED8"/>
    <w:rsid w:val="000A2E8F"/>
    <w:rsid w:val="000A4EE5"/>
    <w:rsid w:val="000A56F2"/>
    <w:rsid w:val="000B2719"/>
    <w:rsid w:val="000B3A8F"/>
    <w:rsid w:val="000B4AB9"/>
    <w:rsid w:val="000B58C3"/>
    <w:rsid w:val="000B61E9"/>
    <w:rsid w:val="000B73AC"/>
    <w:rsid w:val="000C001D"/>
    <w:rsid w:val="000C165A"/>
    <w:rsid w:val="000C1759"/>
    <w:rsid w:val="000C2910"/>
    <w:rsid w:val="000C2B79"/>
    <w:rsid w:val="000C2E19"/>
    <w:rsid w:val="000C3B00"/>
    <w:rsid w:val="000C4639"/>
    <w:rsid w:val="000C56AA"/>
    <w:rsid w:val="000D0D07"/>
    <w:rsid w:val="000D1FB2"/>
    <w:rsid w:val="000D2343"/>
    <w:rsid w:val="000D3BAC"/>
    <w:rsid w:val="000D4797"/>
    <w:rsid w:val="000D5516"/>
    <w:rsid w:val="000D6691"/>
    <w:rsid w:val="000D72D1"/>
    <w:rsid w:val="000E0527"/>
    <w:rsid w:val="000E1E92"/>
    <w:rsid w:val="000E576B"/>
    <w:rsid w:val="000E792B"/>
    <w:rsid w:val="000F06D6"/>
    <w:rsid w:val="000F0EB1"/>
    <w:rsid w:val="000F1106"/>
    <w:rsid w:val="000F364D"/>
    <w:rsid w:val="000F3BE9"/>
    <w:rsid w:val="000F3F6C"/>
    <w:rsid w:val="000F5900"/>
    <w:rsid w:val="000F6B74"/>
    <w:rsid w:val="000F6DF3"/>
    <w:rsid w:val="001001CA"/>
    <w:rsid w:val="0010046D"/>
    <w:rsid w:val="001005FF"/>
    <w:rsid w:val="0010532B"/>
    <w:rsid w:val="00105A85"/>
    <w:rsid w:val="001062FB"/>
    <w:rsid w:val="001063E6"/>
    <w:rsid w:val="00107A74"/>
    <w:rsid w:val="0011151A"/>
    <w:rsid w:val="00112D82"/>
    <w:rsid w:val="00113CF4"/>
    <w:rsid w:val="001153EA"/>
    <w:rsid w:val="00115643"/>
    <w:rsid w:val="00116765"/>
    <w:rsid w:val="001219F5"/>
    <w:rsid w:val="00121A20"/>
    <w:rsid w:val="00122165"/>
    <w:rsid w:val="0012377F"/>
    <w:rsid w:val="00124314"/>
    <w:rsid w:val="00125726"/>
    <w:rsid w:val="00126B4A"/>
    <w:rsid w:val="00127B46"/>
    <w:rsid w:val="0013006B"/>
    <w:rsid w:val="00131C77"/>
    <w:rsid w:val="00132FD0"/>
    <w:rsid w:val="00134209"/>
    <w:rsid w:val="001344C0"/>
    <w:rsid w:val="001346FA"/>
    <w:rsid w:val="00135252"/>
    <w:rsid w:val="00135A12"/>
    <w:rsid w:val="00137AB5"/>
    <w:rsid w:val="00137F0B"/>
    <w:rsid w:val="0014553F"/>
    <w:rsid w:val="00151E23"/>
    <w:rsid w:val="00152439"/>
    <w:rsid w:val="001526E0"/>
    <w:rsid w:val="00154E03"/>
    <w:rsid w:val="001551B5"/>
    <w:rsid w:val="001553AA"/>
    <w:rsid w:val="00155956"/>
    <w:rsid w:val="00157728"/>
    <w:rsid w:val="00161D94"/>
    <w:rsid w:val="001642E1"/>
    <w:rsid w:val="001659C1"/>
    <w:rsid w:val="0016765C"/>
    <w:rsid w:val="00167BA4"/>
    <w:rsid w:val="00167BBB"/>
    <w:rsid w:val="00173A8E"/>
    <w:rsid w:val="00174606"/>
    <w:rsid w:val="0017502C"/>
    <w:rsid w:val="00175970"/>
    <w:rsid w:val="0018143F"/>
    <w:rsid w:val="00181F35"/>
    <w:rsid w:val="00181FF8"/>
    <w:rsid w:val="001865C6"/>
    <w:rsid w:val="00186973"/>
    <w:rsid w:val="00190AC1"/>
    <w:rsid w:val="001924E3"/>
    <w:rsid w:val="00192E5C"/>
    <w:rsid w:val="0019341A"/>
    <w:rsid w:val="001946E0"/>
    <w:rsid w:val="001946FC"/>
    <w:rsid w:val="0019674E"/>
    <w:rsid w:val="001969C3"/>
    <w:rsid w:val="00197DF9"/>
    <w:rsid w:val="001A03CA"/>
    <w:rsid w:val="001A15A5"/>
    <w:rsid w:val="001A1987"/>
    <w:rsid w:val="001A2564"/>
    <w:rsid w:val="001A2C3F"/>
    <w:rsid w:val="001A54AD"/>
    <w:rsid w:val="001A6173"/>
    <w:rsid w:val="001A6527"/>
    <w:rsid w:val="001A6CBA"/>
    <w:rsid w:val="001B0D97"/>
    <w:rsid w:val="001B4C7A"/>
    <w:rsid w:val="001B52C3"/>
    <w:rsid w:val="001B56EC"/>
    <w:rsid w:val="001B5A5D"/>
    <w:rsid w:val="001C1AF6"/>
    <w:rsid w:val="001C1CE5"/>
    <w:rsid w:val="001C272C"/>
    <w:rsid w:val="001C3D2A"/>
    <w:rsid w:val="001D15DC"/>
    <w:rsid w:val="001D2A2E"/>
    <w:rsid w:val="001D2C8B"/>
    <w:rsid w:val="001D44B0"/>
    <w:rsid w:val="001D45AD"/>
    <w:rsid w:val="001D51BA"/>
    <w:rsid w:val="001D53E7"/>
    <w:rsid w:val="001D56D8"/>
    <w:rsid w:val="001D6342"/>
    <w:rsid w:val="001D6D53"/>
    <w:rsid w:val="001E025D"/>
    <w:rsid w:val="001E58E2"/>
    <w:rsid w:val="001E758E"/>
    <w:rsid w:val="001E7599"/>
    <w:rsid w:val="001E7AED"/>
    <w:rsid w:val="001F01D2"/>
    <w:rsid w:val="001F3916"/>
    <w:rsid w:val="001F4D25"/>
    <w:rsid w:val="001F54C5"/>
    <w:rsid w:val="001F5672"/>
    <w:rsid w:val="001F5FB7"/>
    <w:rsid w:val="001F65F9"/>
    <w:rsid w:val="001F662C"/>
    <w:rsid w:val="001F7074"/>
    <w:rsid w:val="00200490"/>
    <w:rsid w:val="00201E56"/>
    <w:rsid w:val="00201F3A"/>
    <w:rsid w:val="0020394E"/>
    <w:rsid w:val="00203F96"/>
    <w:rsid w:val="00205AB8"/>
    <w:rsid w:val="00206460"/>
    <w:rsid w:val="002069B2"/>
    <w:rsid w:val="00206B92"/>
    <w:rsid w:val="00207FA3"/>
    <w:rsid w:val="00210A84"/>
    <w:rsid w:val="00211245"/>
    <w:rsid w:val="00214DA8"/>
    <w:rsid w:val="00215423"/>
    <w:rsid w:val="0021586E"/>
    <w:rsid w:val="002158FA"/>
    <w:rsid w:val="00220600"/>
    <w:rsid w:val="0022061B"/>
    <w:rsid w:val="00221046"/>
    <w:rsid w:val="002224DB"/>
    <w:rsid w:val="00223FCB"/>
    <w:rsid w:val="002252C3"/>
    <w:rsid w:val="0022548D"/>
    <w:rsid w:val="00225647"/>
    <w:rsid w:val="00225C54"/>
    <w:rsid w:val="002274BD"/>
    <w:rsid w:val="00230765"/>
    <w:rsid w:val="00230D18"/>
    <w:rsid w:val="002319E4"/>
    <w:rsid w:val="0023200E"/>
    <w:rsid w:val="002353CA"/>
    <w:rsid w:val="00235632"/>
    <w:rsid w:val="00235872"/>
    <w:rsid w:val="00241559"/>
    <w:rsid w:val="0024163B"/>
    <w:rsid w:val="0024282E"/>
    <w:rsid w:val="002435B3"/>
    <w:rsid w:val="00243F0E"/>
    <w:rsid w:val="002458EB"/>
    <w:rsid w:val="002500C8"/>
    <w:rsid w:val="00252432"/>
    <w:rsid w:val="00255E25"/>
    <w:rsid w:val="00256875"/>
    <w:rsid w:val="00257543"/>
    <w:rsid w:val="002617E7"/>
    <w:rsid w:val="00264228"/>
    <w:rsid w:val="00264334"/>
    <w:rsid w:val="0026450E"/>
    <w:rsid w:val="0026473E"/>
    <w:rsid w:val="00265C0D"/>
    <w:rsid w:val="00266214"/>
    <w:rsid w:val="00267538"/>
    <w:rsid w:val="00267C83"/>
    <w:rsid w:val="0027144F"/>
    <w:rsid w:val="00271813"/>
    <w:rsid w:val="00271F3A"/>
    <w:rsid w:val="00273278"/>
    <w:rsid w:val="002737DA"/>
    <w:rsid w:val="002737F4"/>
    <w:rsid w:val="00274A23"/>
    <w:rsid w:val="00274AB6"/>
    <w:rsid w:val="0027598C"/>
    <w:rsid w:val="002764C0"/>
    <w:rsid w:val="00276C2C"/>
    <w:rsid w:val="002805F5"/>
    <w:rsid w:val="00280751"/>
    <w:rsid w:val="00280A1C"/>
    <w:rsid w:val="0028280A"/>
    <w:rsid w:val="00285BF3"/>
    <w:rsid w:val="00286ACD"/>
    <w:rsid w:val="002871EB"/>
    <w:rsid w:val="00287838"/>
    <w:rsid w:val="002907B5"/>
    <w:rsid w:val="00291846"/>
    <w:rsid w:val="002927E9"/>
    <w:rsid w:val="00292EB7"/>
    <w:rsid w:val="00296227"/>
    <w:rsid w:val="00296649"/>
    <w:rsid w:val="00296F44"/>
    <w:rsid w:val="0029777D"/>
    <w:rsid w:val="002A03C2"/>
    <w:rsid w:val="002A055E"/>
    <w:rsid w:val="002A0ABA"/>
    <w:rsid w:val="002A1D4E"/>
    <w:rsid w:val="002A265E"/>
    <w:rsid w:val="002A2869"/>
    <w:rsid w:val="002A4195"/>
    <w:rsid w:val="002A50F5"/>
    <w:rsid w:val="002A785F"/>
    <w:rsid w:val="002B1498"/>
    <w:rsid w:val="002B1663"/>
    <w:rsid w:val="002B24D6"/>
    <w:rsid w:val="002B2E88"/>
    <w:rsid w:val="002B44C0"/>
    <w:rsid w:val="002B5FCB"/>
    <w:rsid w:val="002C33CE"/>
    <w:rsid w:val="002C41E6"/>
    <w:rsid w:val="002C4936"/>
    <w:rsid w:val="002C55D6"/>
    <w:rsid w:val="002C5C92"/>
    <w:rsid w:val="002C6701"/>
    <w:rsid w:val="002D071A"/>
    <w:rsid w:val="002D1321"/>
    <w:rsid w:val="002D2651"/>
    <w:rsid w:val="002D2EC2"/>
    <w:rsid w:val="002D34B2"/>
    <w:rsid w:val="002D48B0"/>
    <w:rsid w:val="002D5ADE"/>
    <w:rsid w:val="002D5B37"/>
    <w:rsid w:val="002D7637"/>
    <w:rsid w:val="002E17F2"/>
    <w:rsid w:val="002E21C3"/>
    <w:rsid w:val="002E7CAE"/>
    <w:rsid w:val="002E7E7B"/>
    <w:rsid w:val="002F2771"/>
    <w:rsid w:val="002F37A9"/>
    <w:rsid w:val="002F4AA0"/>
    <w:rsid w:val="002F6394"/>
    <w:rsid w:val="002F66D2"/>
    <w:rsid w:val="00300F7E"/>
    <w:rsid w:val="00301CE6"/>
    <w:rsid w:val="0030256B"/>
    <w:rsid w:val="0030501F"/>
    <w:rsid w:val="00307BA1"/>
    <w:rsid w:val="00311702"/>
    <w:rsid w:val="00311E82"/>
    <w:rsid w:val="00312EA9"/>
    <w:rsid w:val="00313FD6"/>
    <w:rsid w:val="003143BD"/>
    <w:rsid w:val="003152F3"/>
    <w:rsid w:val="00315363"/>
    <w:rsid w:val="00316646"/>
    <w:rsid w:val="00316E99"/>
    <w:rsid w:val="00317B4B"/>
    <w:rsid w:val="003203ED"/>
    <w:rsid w:val="00320E1D"/>
    <w:rsid w:val="00322C9F"/>
    <w:rsid w:val="00324D23"/>
    <w:rsid w:val="00325D23"/>
    <w:rsid w:val="00325F94"/>
    <w:rsid w:val="003260A8"/>
    <w:rsid w:val="00331751"/>
    <w:rsid w:val="00331DB7"/>
    <w:rsid w:val="003337CB"/>
    <w:rsid w:val="00334579"/>
    <w:rsid w:val="00335858"/>
    <w:rsid w:val="003361E1"/>
    <w:rsid w:val="00336BDA"/>
    <w:rsid w:val="003373E4"/>
    <w:rsid w:val="00340317"/>
    <w:rsid w:val="00342BD7"/>
    <w:rsid w:val="003465BA"/>
    <w:rsid w:val="00346DB5"/>
    <w:rsid w:val="003477B1"/>
    <w:rsid w:val="003500B2"/>
    <w:rsid w:val="003514CD"/>
    <w:rsid w:val="003544B3"/>
    <w:rsid w:val="00354DE9"/>
    <w:rsid w:val="00356087"/>
    <w:rsid w:val="00356874"/>
    <w:rsid w:val="003571AB"/>
    <w:rsid w:val="00357380"/>
    <w:rsid w:val="003602D9"/>
    <w:rsid w:val="003604CE"/>
    <w:rsid w:val="003610B2"/>
    <w:rsid w:val="00365443"/>
    <w:rsid w:val="0036597E"/>
    <w:rsid w:val="00366680"/>
    <w:rsid w:val="00366C56"/>
    <w:rsid w:val="00370A68"/>
    <w:rsid w:val="00370E47"/>
    <w:rsid w:val="003742AC"/>
    <w:rsid w:val="00374657"/>
    <w:rsid w:val="00377CE1"/>
    <w:rsid w:val="003846A9"/>
    <w:rsid w:val="00385BF0"/>
    <w:rsid w:val="003864F6"/>
    <w:rsid w:val="003905D0"/>
    <w:rsid w:val="00390867"/>
    <w:rsid w:val="003939FF"/>
    <w:rsid w:val="003A0838"/>
    <w:rsid w:val="003A2223"/>
    <w:rsid w:val="003A2A0F"/>
    <w:rsid w:val="003A366D"/>
    <w:rsid w:val="003A3D4A"/>
    <w:rsid w:val="003A45A1"/>
    <w:rsid w:val="003A5B0A"/>
    <w:rsid w:val="003A6BAC"/>
    <w:rsid w:val="003A70A4"/>
    <w:rsid w:val="003A7EF3"/>
    <w:rsid w:val="003B159C"/>
    <w:rsid w:val="003B24F3"/>
    <w:rsid w:val="003B369F"/>
    <w:rsid w:val="003B36A3"/>
    <w:rsid w:val="003B4539"/>
    <w:rsid w:val="003B571E"/>
    <w:rsid w:val="003B64BB"/>
    <w:rsid w:val="003B781F"/>
    <w:rsid w:val="003B7FE5"/>
    <w:rsid w:val="003C11C8"/>
    <w:rsid w:val="003C2702"/>
    <w:rsid w:val="003C332D"/>
    <w:rsid w:val="003C3897"/>
    <w:rsid w:val="003C3E92"/>
    <w:rsid w:val="003C7806"/>
    <w:rsid w:val="003C7AF7"/>
    <w:rsid w:val="003D109F"/>
    <w:rsid w:val="003D1B9C"/>
    <w:rsid w:val="003D2478"/>
    <w:rsid w:val="003D3C45"/>
    <w:rsid w:val="003D5B1F"/>
    <w:rsid w:val="003E15FA"/>
    <w:rsid w:val="003E55E4"/>
    <w:rsid w:val="003E5F5E"/>
    <w:rsid w:val="003E614F"/>
    <w:rsid w:val="003E6BBE"/>
    <w:rsid w:val="003E74E3"/>
    <w:rsid w:val="003F05C7"/>
    <w:rsid w:val="003F1398"/>
    <w:rsid w:val="003F2CD4"/>
    <w:rsid w:val="003F2D7C"/>
    <w:rsid w:val="003F3C1D"/>
    <w:rsid w:val="003F6B85"/>
    <w:rsid w:val="003F6BBE"/>
    <w:rsid w:val="003F7428"/>
    <w:rsid w:val="004000E8"/>
    <w:rsid w:val="004005B3"/>
    <w:rsid w:val="00402E2B"/>
    <w:rsid w:val="00404E39"/>
    <w:rsid w:val="00404E56"/>
    <w:rsid w:val="0040512B"/>
    <w:rsid w:val="00405CA5"/>
    <w:rsid w:val="00406819"/>
    <w:rsid w:val="00407CD3"/>
    <w:rsid w:val="00410134"/>
    <w:rsid w:val="00410B72"/>
    <w:rsid w:val="00410C7A"/>
    <w:rsid w:val="00410F18"/>
    <w:rsid w:val="004110B3"/>
    <w:rsid w:val="00411EC3"/>
    <w:rsid w:val="0041263E"/>
    <w:rsid w:val="00412F90"/>
    <w:rsid w:val="00413AAC"/>
    <w:rsid w:val="00413E92"/>
    <w:rsid w:val="00421105"/>
    <w:rsid w:val="00422147"/>
    <w:rsid w:val="00422AA4"/>
    <w:rsid w:val="00422FFE"/>
    <w:rsid w:val="004242F4"/>
    <w:rsid w:val="004248E5"/>
    <w:rsid w:val="00425997"/>
    <w:rsid w:val="00425B2D"/>
    <w:rsid w:val="00425FEF"/>
    <w:rsid w:val="00427248"/>
    <w:rsid w:val="00431B92"/>
    <w:rsid w:val="00431BCD"/>
    <w:rsid w:val="004346B9"/>
    <w:rsid w:val="00434AC2"/>
    <w:rsid w:val="004371B0"/>
    <w:rsid w:val="00437447"/>
    <w:rsid w:val="004375AD"/>
    <w:rsid w:val="0044092A"/>
    <w:rsid w:val="00441A92"/>
    <w:rsid w:val="004431DC"/>
    <w:rsid w:val="00444F56"/>
    <w:rsid w:val="00445175"/>
    <w:rsid w:val="00446488"/>
    <w:rsid w:val="00447106"/>
    <w:rsid w:val="004517AA"/>
    <w:rsid w:val="00452357"/>
    <w:rsid w:val="00452CAC"/>
    <w:rsid w:val="00453286"/>
    <w:rsid w:val="00455DC1"/>
    <w:rsid w:val="00457565"/>
    <w:rsid w:val="00457B71"/>
    <w:rsid w:val="00461429"/>
    <w:rsid w:val="0046338C"/>
    <w:rsid w:val="00464FA3"/>
    <w:rsid w:val="00465516"/>
    <w:rsid w:val="00466510"/>
    <w:rsid w:val="004669E2"/>
    <w:rsid w:val="004669F8"/>
    <w:rsid w:val="00466A00"/>
    <w:rsid w:val="0046731F"/>
    <w:rsid w:val="00470C31"/>
    <w:rsid w:val="00471DE0"/>
    <w:rsid w:val="0047349A"/>
    <w:rsid w:val="004734D0"/>
    <w:rsid w:val="0047556B"/>
    <w:rsid w:val="004759D6"/>
    <w:rsid w:val="00477592"/>
    <w:rsid w:val="00477768"/>
    <w:rsid w:val="00481D73"/>
    <w:rsid w:val="00483BFF"/>
    <w:rsid w:val="00484573"/>
    <w:rsid w:val="0048564D"/>
    <w:rsid w:val="004859C6"/>
    <w:rsid w:val="00487D36"/>
    <w:rsid w:val="00492BC5"/>
    <w:rsid w:val="004964F1"/>
    <w:rsid w:val="004A16BC"/>
    <w:rsid w:val="004A1FF5"/>
    <w:rsid w:val="004A2643"/>
    <w:rsid w:val="004A2B94"/>
    <w:rsid w:val="004A6620"/>
    <w:rsid w:val="004B25AA"/>
    <w:rsid w:val="004B2600"/>
    <w:rsid w:val="004B3C5F"/>
    <w:rsid w:val="004B6470"/>
    <w:rsid w:val="004B64FB"/>
    <w:rsid w:val="004B6F6A"/>
    <w:rsid w:val="004B7C0C"/>
    <w:rsid w:val="004C047F"/>
    <w:rsid w:val="004C19EE"/>
    <w:rsid w:val="004C3898"/>
    <w:rsid w:val="004C3B4D"/>
    <w:rsid w:val="004C6EDE"/>
    <w:rsid w:val="004C7F86"/>
    <w:rsid w:val="004D1911"/>
    <w:rsid w:val="004D36B1"/>
    <w:rsid w:val="004D39B1"/>
    <w:rsid w:val="004D4B8C"/>
    <w:rsid w:val="004D5DDE"/>
    <w:rsid w:val="004D7EBD"/>
    <w:rsid w:val="004E1943"/>
    <w:rsid w:val="004E1FBE"/>
    <w:rsid w:val="004E2680"/>
    <w:rsid w:val="004E28F9"/>
    <w:rsid w:val="004E462E"/>
    <w:rsid w:val="004E56DC"/>
    <w:rsid w:val="004E7364"/>
    <w:rsid w:val="004E76F4"/>
    <w:rsid w:val="004F0B4E"/>
    <w:rsid w:val="004F0B6C"/>
    <w:rsid w:val="004F2078"/>
    <w:rsid w:val="004F24F8"/>
    <w:rsid w:val="004F3273"/>
    <w:rsid w:val="004F3514"/>
    <w:rsid w:val="004F4110"/>
    <w:rsid w:val="004F4DA3"/>
    <w:rsid w:val="00503C2A"/>
    <w:rsid w:val="00506557"/>
    <w:rsid w:val="0050677A"/>
    <w:rsid w:val="005108D8"/>
    <w:rsid w:val="0051137D"/>
    <w:rsid w:val="005116F9"/>
    <w:rsid w:val="005131AF"/>
    <w:rsid w:val="00514535"/>
    <w:rsid w:val="005153A7"/>
    <w:rsid w:val="005219CF"/>
    <w:rsid w:val="00521E13"/>
    <w:rsid w:val="0052505F"/>
    <w:rsid w:val="00526A46"/>
    <w:rsid w:val="0053001E"/>
    <w:rsid w:val="0053128C"/>
    <w:rsid w:val="005325E5"/>
    <w:rsid w:val="00534B59"/>
    <w:rsid w:val="00535AF5"/>
    <w:rsid w:val="00536759"/>
    <w:rsid w:val="0053693D"/>
    <w:rsid w:val="00537C62"/>
    <w:rsid w:val="00543BE2"/>
    <w:rsid w:val="00544D35"/>
    <w:rsid w:val="00546970"/>
    <w:rsid w:val="0055128A"/>
    <w:rsid w:val="00554E19"/>
    <w:rsid w:val="005551D7"/>
    <w:rsid w:val="0056121F"/>
    <w:rsid w:val="0056538C"/>
    <w:rsid w:val="005656EC"/>
    <w:rsid w:val="00570E70"/>
    <w:rsid w:val="00572505"/>
    <w:rsid w:val="00572D16"/>
    <w:rsid w:val="005768B3"/>
    <w:rsid w:val="00582809"/>
    <w:rsid w:val="0058798C"/>
    <w:rsid w:val="005900FA"/>
    <w:rsid w:val="00590133"/>
    <w:rsid w:val="00590FD6"/>
    <w:rsid w:val="0059140F"/>
    <w:rsid w:val="005923F3"/>
    <w:rsid w:val="005935A4"/>
    <w:rsid w:val="00594064"/>
    <w:rsid w:val="005948C2"/>
    <w:rsid w:val="00594B9B"/>
    <w:rsid w:val="00595DCA"/>
    <w:rsid w:val="0059779B"/>
    <w:rsid w:val="005978A0"/>
    <w:rsid w:val="005A1EF2"/>
    <w:rsid w:val="005A209A"/>
    <w:rsid w:val="005A662D"/>
    <w:rsid w:val="005B1409"/>
    <w:rsid w:val="005B35D7"/>
    <w:rsid w:val="005B392A"/>
    <w:rsid w:val="005B3AA3"/>
    <w:rsid w:val="005B6B1A"/>
    <w:rsid w:val="005B6ED2"/>
    <w:rsid w:val="005B6F83"/>
    <w:rsid w:val="005C204B"/>
    <w:rsid w:val="005C4291"/>
    <w:rsid w:val="005C4D88"/>
    <w:rsid w:val="005C5BA8"/>
    <w:rsid w:val="005C7049"/>
    <w:rsid w:val="005C74FB"/>
    <w:rsid w:val="005D1602"/>
    <w:rsid w:val="005E1183"/>
    <w:rsid w:val="005E1322"/>
    <w:rsid w:val="005E1E60"/>
    <w:rsid w:val="005E2F9D"/>
    <w:rsid w:val="005E385F"/>
    <w:rsid w:val="005E54B2"/>
    <w:rsid w:val="005E5B81"/>
    <w:rsid w:val="005E5D10"/>
    <w:rsid w:val="005E71CC"/>
    <w:rsid w:val="005E7CEE"/>
    <w:rsid w:val="005F2CB1"/>
    <w:rsid w:val="005F3025"/>
    <w:rsid w:val="005F317E"/>
    <w:rsid w:val="005F4C98"/>
    <w:rsid w:val="005F53E7"/>
    <w:rsid w:val="005F618C"/>
    <w:rsid w:val="005F70BD"/>
    <w:rsid w:val="00602492"/>
    <w:rsid w:val="0060283C"/>
    <w:rsid w:val="0060439C"/>
    <w:rsid w:val="00604F14"/>
    <w:rsid w:val="0060651C"/>
    <w:rsid w:val="00611B83"/>
    <w:rsid w:val="00613257"/>
    <w:rsid w:val="006132DE"/>
    <w:rsid w:val="00616955"/>
    <w:rsid w:val="00620A71"/>
    <w:rsid w:val="00620D80"/>
    <w:rsid w:val="006234A6"/>
    <w:rsid w:val="006252BF"/>
    <w:rsid w:val="006257C0"/>
    <w:rsid w:val="00630001"/>
    <w:rsid w:val="00630773"/>
    <w:rsid w:val="006311B3"/>
    <w:rsid w:val="00632482"/>
    <w:rsid w:val="0063284C"/>
    <w:rsid w:val="00636398"/>
    <w:rsid w:val="00636595"/>
    <w:rsid w:val="00636740"/>
    <w:rsid w:val="006368D3"/>
    <w:rsid w:val="00636D84"/>
    <w:rsid w:val="006371E1"/>
    <w:rsid w:val="006377EC"/>
    <w:rsid w:val="0064151F"/>
    <w:rsid w:val="00641533"/>
    <w:rsid w:val="0064208D"/>
    <w:rsid w:val="006428C0"/>
    <w:rsid w:val="006429D7"/>
    <w:rsid w:val="00643475"/>
    <w:rsid w:val="0064396A"/>
    <w:rsid w:val="0064624E"/>
    <w:rsid w:val="0065093C"/>
    <w:rsid w:val="00650AB9"/>
    <w:rsid w:val="00653EAE"/>
    <w:rsid w:val="0065419A"/>
    <w:rsid w:val="00655733"/>
    <w:rsid w:val="00655ACD"/>
    <w:rsid w:val="00656A92"/>
    <w:rsid w:val="00656DDE"/>
    <w:rsid w:val="00657D8F"/>
    <w:rsid w:val="0066011D"/>
    <w:rsid w:val="006607C0"/>
    <w:rsid w:val="006613A6"/>
    <w:rsid w:val="006627A2"/>
    <w:rsid w:val="006634E6"/>
    <w:rsid w:val="006655EE"/>
    <w:rsid w:val="00667EE7"/>
    <w:rsid w:val="00670922"/>
    <w:rsid w:val="00670BE1"/>
    <w:rsid w:val="0067218F"/>
    <w:rsid w:val="00672D81"/>
    <w:rsid w:val="006741F2"/>
    <w:rsid w:val="00674CC3"/>
    <w:rsid w:val="00675C72"/>
    <w:rsid w:val="006771F9"/>
    <w:rsid w:val="006776D7"/>
    <w:rsid w:val="00681003"/>
    <w:rsid w:val="006817C9"/>
    <w:rsid w:val="00683ECE"/>
    <w:rsid w:val="006842CA"/>
    <w:rsid w:val="006871BD"/>
    <w:rsid w:val="00687A66"/>
    <w:rsid w:val="00687D83"/>
    <w:rsid w:val="00694B61"/>
    <w:rsid w:val="00694EC2"/>
    <w:rsid w:val="00695BF4"/>
    <w:rsid w:val="00695E66"/>
    <w:rsid w:val="00695FC2"/>
    <w:rsid w:val="00696949"/>
    <w:rsid w:val="00697052"/>
    <w:rsid w:val="006A46FB"/>
    <w:rsid w:val="006A5613"/>
    <w:rsid w:val="006A5E28"/>
    <w:rsid w:val="006A697B"/>
    <w:rsid w:val="006A7AFF"/>
    <w:rsid w:val="006B1583"/>
    <w:rsid w:val="006B1816"/>
    <w:rsid w:val="006B2099"/>
    <w:rsid w:val="006B2C3D"/>
    <w:rsid w:val="006B50CF"/>
    <w:rsid w:val="006B68EB"/>
    <w:rsid w:val="006C03B8"/>
    <w:rsid w:val="006C03C7"/>
    <w:rsid w:val="006C1404"/>
    <w:rsid w:val="006C17ED"/>
    <w:rsid w:val="006C5EC9"/>
    <w:rsid w:val="006C6059"/>
    <w:rsid w:val="006C7522"/>
    <w:rsid w:val="006C7814"/>
    <w:rsid w:val="006D673C"/>
    <w:rsid w:val="006D6994"/>
    <w:rsid w:val="006D6F08"/>
    <w:rsid w:val="006E062C"/>
    <w:rsid w:val="006E1C82"/>
    <w:rsid w:val="006E28B7"/>
    <w:rsid w:val="006E2A9B"/>
    <w:rsid w:val="006E3310"/>
    <w:rsid w:val="006E4E39"/>
    <w:rsid w:val="006E565E"/>
    <w:rsid w:val="006E5C44"/>
    <w:rsid w:val="006E673D"/>
    <w:rsid w:val="006E7D3B"/>
    <w:rsid w:val="006F02F1"/>
    <w:rsid w:val="006F1B70"/>
    <w:rsid w:val="006F1F85"/>
    <w:rsid w:val="006F341D"/>
    <w:rsid w:val="006F37BF"/>
    <w:rsid w:val="006F3CDE"/>
    <w:rsid w:val="006F49F5"/>
    <w:rsid w:val="006F4ED7"/>
    <w:rsid w:val="006F58D4"/>
    <w:rsid w:val="006F6582"/>
    <w:rsid w:val="006F7F1C"/>
    <w:rsid w:val="00700890"/>
    <w:rsid w:val="0070263C"/>
    <w:rsid w:val="0070346E"/>
    <w:rsid w:val="00704EDB"/>
    <w:rsid w:val="00706101"/>
    <w:rsid w:val="00706F40"/>
    <w:rsid w:val="00707072"/>
    <w:rsid w:val="00707D61"/>
    <w:rsid w:val="00712287"/>
    <w:rsid w:val="00712772"/>
    <w:rsid w:val="007145B7"/>
    <w:rsid w:val="007148D3"/>
    <w:rsid w:val="00715999"/>
    <w:rsid w:val="00715B19"/>
    <w:rsid w:val="00715B9A"/>
    <w:rsid w:val="00716578"/>
    <w:rsid w:val="00721662"/>
    <w:rsid w:val="00723013"/>
    <w:rsid w:val="00723CCC"/>
    <w:rsid w:val="00724103"/>
    <w:rsid w:val="007253D1"/>
    <w:rsid w:val="007257D0"/>
    <w:rsid w:val="00725CD6"/>
    <w:rsid w:val="00726EA6"/>
    <w:rsid w:val="00726F65"/>
    <w:rsid w:val="00727208"/>
    <w:rsid w:val="00727680"/>
    <w:rsid w:val="0073221D"/>
    <w:rsid w:val="00732AF8"/>
    <w:rsid w:val="007348B1"/>
    <w:rsid w:val="0073514F"/>
    <w:rsid w:val="007361D7"/>
    <w:rsid w:val="007362A6"/>
    <w:rsid w:val="00736C43"/>
    <w:rsid w:val="00736D7D"/>
    <w:rsid w:val="00740E58"/>
    <w:rsid w:val="00742D1B"/>
    <w:rsid w:val="00743DB5"/>
    <w:rsid w:val="007445A0"/>
    <w:rsid w:val="0074524B"/>
    <w:rsid w:val="007458D8"/>
    <w:rsid w:val="00747D8B"/>
    <w:rsid w:val="00750758"/>
    <w:rsid w:val="00751228"/>
    <w:rsid w:val="007518B3"/>
    <w:rsid w:val="00751C4D"/>
    <w:rsid w:val="00751F50"/>
    <w:rsid w:val="007549D4"/>
    <w:rsid w:val="00754C30"/>
    <w:rsid w:val="00756053"/>
    <w:rsid w:val="007571E1"/>
    <w:rsid w:val="0075752F"/>
    <w:rsid w:val="007604B2"/>
    <w:rsid w:val="007647B0"/>
    <w:rsid w:val="00765281"/>
    <w:rsid w:val="00766BAD"/>
    <w:rsid w:val="007713CB"/>
    <w:rsid w:val="007721D2"/>
    <w:rsid w:val="007729A2"/>
    <w:rsid w:val="0077466A"/>
    <w:rsid w:val="007755F2"/>
    <w:rsid w:val="00776971"/>
    <w:rsid w:val="00780A80"/>
    <w:rsid w:val="00781284"/>
    <w:rsid w:val="0078177E"/>
    <w:rsid w:val="00781BA8"/>
    <w:rsid w:val="0078288F"/>
    <w:rsid w:val="0078304C"/>
    <w:rsid w:val="00783673"/>
    <w:rsid w:val="00784738"/>
    <w:rsid w:val="00785490"/>
    <w:rsid w:val="0078729A"/>
    <w:rsid w:val="0079058C"/>
    <w:rsid w:val="007917E8"/>
    <w:rsid w:val="007925EA"/>
    <w:rsid w:val="00792658"/>
    <w:rsid w:val="007931D7"/>
    <w:rsid w:val="00793CD8"/>
    <w:rsid w:val="0079466A"/>
    <w:rsid w:val="00795C92"/>
    <w:rsid w:val="00796231"/>
    <w:rsid w:val="00796899"/>
    <w:rsid w:val="00796C4E"/>
    <w:rsid w:val="007A18B1"/>
    <w:rsid w:val="007A1CB3"/>
    <w:rsid w:val="007A306F"/>
    <w:rsid w:val="007A43A6"/>
    <w:rsid w:val="007A58A6"/>
    <w:rsid w:val="007A7A20"/>
    <w:rsid w:val="007A7D82"/>
    <w:rsid w:val="007B3D2D"/>
    <w:rsid w:val="007B4BC3"/>
    <w:rsid w:val="007B50AE"/>
    <w:rsid w:val="007B51DF"/>
    <w:rsid w:val="007B5AC1"/>
    <w:rsid w:val="007C05DD"/>
    <w:rsid w:val="007C0AF5"/>
    <w:rsid w:val="007C0BC0"/>
    <w:rsid w:val="007C30E0"/>
    <w:rsid w:val="007C3AEB"/>
    <w:rsid w:val="007C3D18"/>
    <w:rsid w:val="007C60BF"/>
    <w:rsid w:val="007C694D"/>
    <w:rsid w:val="007C6A07"/>
    <w:rsid w:val="007C6BD5"/>
    <w:rsid w:val="007C75A1"/>
    <w:rsid w:val="007C762D"/>
    <w:rsid w:val="007C77A5"/>
    <w:rsid w:val="007D04E5"/>
    <w:rsid w:val="007D3FD8"/>
    <w:rsid w:val="007D5901"/>
    <w:rsid w:val="007D706A"/>
    <w:rsid w:val="007D7526"/>
    <w:rsid w:val="007E4070"/>
    <w:rsid w:val="007E4610"/>
    <w:rsid w:val="007E4715"/>
    <w:rsid w:val="007E505B"/>
    <w:rsid w:val="007E5F57"/>
    <w:rsid w:val="007E62B0"/>
    <w:rsid w:val="007E7091"/>
    <w:rsid w:val="007E71C8"/>
    <w:rsid w:val="007E7C78"/>
    <w:rsid w:val="007F193E"/>
    <w:rsid w:val="007F1A50"/>
    <w:rsid w:val="007F445E"/>
    <w:rsid w:val="007F4537"/>
    <w:rsid w:val="00801708"/>
    <w:rsid w:val="00801876"/>
    <w:rsid w:val="00803269"/>
    <w:rsid w:val="00803E46"/>
    <w:rsid w:val="00803FAE"/>
    <w:rsid w:val="0080605F"/>
    <w:rsid w:val="00807786"/>
    <w:rsid w:val="00810575"/>
    <w:rsid w:val="00810F2E"/>
    <w:rsid w:val="00811006"/>
    <w:rsid w:val="00811FCB"/>
    <w:rsid w:val="008123D2"/>
    <w:rsid w:val="00815716"/>
    <w:rsid w:val="008158D6"/>
    <w:rsid w:val="00817196"/>
    <w:rsid w:val="00820107"/>
    <w:rsid w:val="00820DA8"/>
    <w:rsid w:val="008235DB"/>
    <w:rsid w:val="008248E8"/>
    <w:rsid w:val="0082497E"/>
    <w:rsid w:val="00824AB4"/>
    <w:rsid w:val="00825C42"/>
    <w:rsid w:val="00825D25"/>
    <w:rsid w:val="00827D6F"/>
    <w:rsid w:val="00830364"/>
    <w:rsid w:val="0083285D"/>
    <w:rsid w:val="00834A32"/>
    <w:rsid w:val="008376AC"/>
    <w:rsid w:val="00837D1E"/>
    <w:rsid w:val="00840AC1"/>
    <w:rsid w:val="00842CB3"/>
    <w:rsid w:val="00843F7A"/>
    <w:rsid w:val="008444E8"/>
    <w:rsid w:val="00844AD8"/>
    <w:rsid w:val="00844E80"/>
    <w:rsid w:val="00846FE7"/>
    <w:rsid w:val="008566BE"/>
    <w:rsid w:val="00856911"/>
    <w:rsid w:val="00861128"/>
    <w:rsid w:val="008668E8"/>
    <w:rsid w:val="0086719B"/>
    <w:rsid w:val="008677FD"/>
    <w:rsid w:val="00867FBF"/>
    <w:rsid w:val="008706D4"/>
    <w:rsid w:val="008707D4"/>
    <w:rsid w:val="00870F8A"/>
    <w:rsid w:val="00871589"/>
    <w:rsid w:val="008719A4"/>
    <w:rsid w:val="00871D23"/>
    <w:rsid w:val="00873D4B"/>
    <w:rsid w:val="00874312"/>
    <w:rsid w:val="0087437C"/>
    <w:rsid w:val="00874A23"/>
    <w:rsid w:val="00875CD7"/>
    <w:rsid w:val="00876B4D"/>
    <w:rsid w:val="0087742D"/>
    <w:rsid w:val="00877F18"/>
    <w:rsid w:val="008845EC"/>
    <w:rsid w:val="00885419"/>
    <w:rsid w:val="0089152E"/>
    <w:rsid w:val="00891E55"/>
    <w:rsid w:val="00893679"/>
    <w:rsid w:val="008941E3"/>
    <w:rsid w:val="00894A88"/>
    <w:rsid w:val="008950D9"/>
    <w:rsid w:val="00895386"/>
    <w:rsid w:val="008970B7"/>
    <w:rsid w:val="008A1A32"/>
    <w:rsid w:val="008A1E37"/>
    <w:rsid w:val="008A21FF"/>
    <w:rsid w:val="008A2572"/>
    <w:rsid w:val="008A2CE2"/>
    <w:rsid w:val="008A30AC"/>
    <w:rsid w:val="008A41E4"/>
    <w:rsid w:val="008A44B8"/>
    <w:rsid w:val="008A51A8"/>
    <w:rsid w:val="008A54C7"/>
    <w:rsid w:val="008A70A5"/>
    <w:rsid w:val="008A77D8"/>
    <w:rsid w:val="008B0483"/>
    <w:rsid w:val="008B0EDE"/>
    <w:rsid w:val="008B120C"/>
    <w:rsid w:val="008B147F"/>
    <w:rsid w:val="008B51A0"/>
    <w:rsid w:val="008B592A"/>
    <w:rsid w:val="008B65E0"/>
    <w:rsid w:val="008B7B5C"/>
    <w:rsid w:val="008C0C70"/>
    <w:rsid w:val="008C0C99"/>
    <w:rsid w:val="008C2017"/>
    <w:rsid w:val="008C4958"/>
    <w:rsid w:val="008C4BAA"/>
    <w:rsid w:val="008C61DF"/>
    <w:rsid w:val="008C6AE8"/>
    <w:rsid w:val="008C7573"/>
    <w:rsid w:val="008D00A5"/>
    <w:rsid w:val="008D34F1"/>
    <w:rsid w:val="008D39D8"/>
    <w:rsid w:val="008D6D1A"/>
    <w:rsid w:val="008E065E"/>
    <w:rsid w:val="008E0927"/>
    <w:rsid w:val="008E1909"/>
    <w:rsid w:val="008E2D4C"/>
    <w:rsid w:val="008E3C72"/>
    <w:rsid w:val="008E52DD"/>
    <w:rsid w:val="008E664E"/>
    <w:rsid w:val="008F0387"/>
    <w:rsid w:val="008F1C4E"/>
    <w:rsid w:val="008F1EAB"/>
    <w:rsid w:val="008F33DC"/>
    <w:rsid w:val="008F477F"/>
    <w:rsid w:val="008F7C55"/>
    <w:rsid w:val="008F7F6C"/>
    <w:rsid w:val="00902350"/>
    <w:rsid w:val="009023BC"/>
    <w:rsid w:val="0090336B"/>
    <w:rsid w:val="00904DA4"/>
    <w:rsid w:val="009053AA"/>
    <w:rsid w:val="00906939"/>
    <w:rsid w:val="00907217"/>
    <w:rsid w:val="00907364"/>
    <w:rsid w:val="00910385"/>
    <w:rsid w:val="00910B7D"/>
    <w:rsid w:val="00911DFB"/>
    <w:rsid w:val="009121EF"/>
    <w:rsid w:val="00912A1A"/>
    <w:rsid w:val="00913030"/>
    <w:rsid w:val="009139D9"/>
    <w:rsid w:val="00913EA2"/>
    <w:rsid w:val="00914AD8"/>
    <w:rsid w:val="00914EF8"/>
    <w:rsid w:val="00915059"/>
    <w:rsid w:val="00916079"/>
    <w:rsid w:val="0091685E"/>
    <w:rsid w:val="00916904"/>
    <w:rsid w:val="00916F17"/>
    <w:rsid w:val="00917CE9"/>
    <w:rsid w:val="00920BF2"/>
    <w:rsid w:val="00922010"/>
    <w:rsid w:val="009302F9"/>
    <w:rsid w:val="009307A3"/>
    <w:rsid w:val="00931BD9"/>
    <w:rsid w:val="00932812"/>
    <w:rsid w:val="00936466"/>
    <w:rsid w:val="009368F3"/>
    <w:rsid w:val="00937048"/>
    <w:rsid w:val="00937383"/>
    <w:rsid w:val="00941636"/>
    <w:rsid w:val="00942A10"/>
    <w:rsid w:val="00943742"/>
    <w:rsid w:val="00945C05"/>
    <w:rsid w:val="00946945"/>
    <w:rsid w:val="00947713"/>
    <w:rsid w:val="00950DE7"/>
    <w:rsid w:val="00953920"/>
    <w:rsid w:val="00953C28"/>
    <w:rsid w:val="00953D47"/>
    <w:rsid w:val="00955BA7"/>
    <w:rsid w:val="0095681E"/>
    <w:rsid w:val="009572D4"/>
    <w:rsid w:val="00961921"/>
    <w:rsid w:val="0096430A"/>
    <w:rsid w:val="0096554B"/>
    <w:rsid w:val="0096583F"/>
    <w:rsid w:val="0096584A"/>
    <w:rsid w:val="009666C1"/>
    <w:rsid w:val="00971F08"/>
    <w:rsid w:val="00972AE2"/>
    <w:rsid w:val="0097603D"/>
    <w:rsid w:val="00976949"/>
    <w:rsid w:val="00980477"/>
    <w:rsid w:val="00982528"/>
    <w:rsid w:val="0098359C"/>
    <w:rsid w:val="00983A04"/>
    <w:rsid w:val="00983D5B"/>
    <w:rsid w:val="00985253"/>
    <w:rsid w:val="009853B3"/>
    <w:rsid w:val="00985779"/>
    <w:rsid w:val="00986E61"/>
    <w:rsid w:val="00987B76"/>
    <w:rsid w:val="00987FC1"/>
    <w:rsid w:val="00990630"/>
    <w:rsid w:val="009911DD"/>
    <w:rsid w:val="00991761"/>
    <w:rsid w:val="00991F9B"/>
    <w:rsid w:val="0099218F"/>
    <w:rsid w:val="00993301"/>
    <w:rsid w:val="00994DCA"/>
    <w:rsid w:val="00995C23"/>
    <w:rsid w:val="009960EC"/>
    <w:rsid w:val="009970DD"/>
    <w:rsid w:val="009A060D"/>
    <w:rsid w:val="009A0808"/>
    <w:rsid w:val="009A0FBA"/>
    <w:rsid w:val="009A1601"/>
    <w:rsid w:val="009A3BB6"/>
    <w:rsid w:val="009A462D"/>
    <w:rsid w:val="009A4A93"/>
    <w:rsid w:val="009A5CBA"/>
    <w:rsid w:val="009A6FC2"/>
    <w:rsid w:val="009A7963"/>
    <w:rsid w:val="009B104A"/>
    <w:rsid w:val="009B1F30"/>
    <w:rsid w:val="009B2ADB"/>
    <w:rsid w:val="009B3604"/>
    <w:rsid w:val="009B3AC2"/>
    <w:rsid w:val="009B4DF4"/>
    <w:rsid w:val="009B55F6"/>
    <w:rsid w:val="009B564E"/>
    <w:rsid w:val="009B6A8B"/>
    <w:rsid w:val="009B76EA"/>
    <w:rsid w:val="009B7E87"/>
    <w:rsid w:val="009C0169"/>
    <w:rsid w:val="009C403E"/>
    <w:rsid w:val="009C42D0"/>
    <w:rsid w:val="009D3B87"/>
    <w:rsid w:val="009D42A8"/>
    <w:rsid w:val="009D4FF0"/>
    <w:rsid w:val="009D6180"/>
    <w:rsid w:val="009D703C"/>
    <w:rsid w:val="009D718F"/>
    <w:rsid w:val="009E04E3"/>
    <w:rsid w:val="009E068F"/>
    <w:rsid w:val="009E0886"/>
    <w:rsid w:val="009E0EEE"/>
    <w:rsid w:val="009E148B"/>
    <w:rsid w:val="009E14E0"/>
    <w:rsid w:val="009E1BB6"/>
    <w:rsid w:val="009E2AA7"/>
    <w:rsid w:val="009E35DB"/>
    <w:rsid w:val="009E387B"/>
    <w:rsid w:val="009E47A3"/>
    <w:rsid w:val="009E4B0D"/>
    <w:rsid w:val="009E62E7"/>
    <w:rsid w:val="009E7159"/>
    <w:rsid w:val="009F019E"/>
    <w:rsid w:val="009F08F3"/>
    <w:rsid w:val="009F344F"/>
    <w:rsid w:val="009F6699"/>
    <w:rsid w:val="00A0299C"/>
    <w:rsid w:val="00A031D8"/>
    <w:rsid w:val="00A03210"/>
    <w:rsid w:val="00A048A8"/>
    <w:rsid w:val="00A04F49"/>
    <w:rsid w:val="00A06848"/>
    <w:rsid w:val="00A06B71"/>
    <w:rsid w:val="00A13E54"/>
    <w:rsid w:val="00A14D5F"/>
    <w:rsid w:val="00A158A7"/>
    <w:rsid w:val="00A17CB6"/>
    <w:rsid w:val="00A17F63"/>
    <w:rsid w:val="00A2193B"/>
    <w:rsid w:val="00A21E81"/>
    <w:rsid w:val="00A2351A"/>
    <w:rsid w:val="00A25359"/>
    <w:rsid w:val="00A2547A"/>
    <w:rsid w:val="00A264A9"/>
    <w:rsid w:val="00A26DCF"/>
    <w:rsid w:val="00A27785"/>
    <w:rsid w:val="00A27A15"/>
    <w:rsid w:val="00A27FDE"/>
    <w:rsid w:val="00A30187"/>
    <w:rsid w:val="00A31472"/>
    <w:rsid w:val="00A337CB"/>
    <w:rsid w:val="00A3448A"/>
    <w:rsid w:val="00A36297"/>
    <w:rsid w:val="00A370C2"/>
    <w:rsid w:val="00A40E0A"/>
    <w:rsid w:val="00A41E2B"/>
    <w:rsid w:val="00A441BF"/>
    <w:rsid w:val="00A45B74"/>
    <w:rsid w:val="00A505F1"/>
    <w:rsid w:val="00A507DA"/>
    <w:rsid w:val="00A52E1D"/>
    <w:rsid w:val="00A532F0"/>
    <w:rsid w:val="00A61499"/>
    <w:rsid w:val="00A62A77"/>
    <w:rsid w:val="00A63483"/>
    <w:rsid w:val="00A637CD"/>
    <w:rsid w:val="00A63842"/>
    <w:rsid w:val="00A657D7"/>
    <w:rsid w:val="00A660AC"/>
    <w:rsid w:val="00A66454"/>
    <w:rsid w:val="00A67E6C"/>
    <w:rsid w:val="00A71B42"/>
    <w:rsid w:val="00A71B99"/>
    <w:rsid w:val="00A71F8D"/>
    <w:rsid w:val="00A7391C"/>
    <w:rsid w:val="00A739D0"/>
    <w:rsid w:val="00A74164"/>
    <w:rsid w:val="00A7522B"/>
    <w:rsid w:val="00A761D4"/>
    <w:rsid w:val="00A76F0B"/>
    <w:rsid w:val="00A77EC4"/>
    <w:rsid w:val="00A80F5C"/>
    <w:rsid w:val="00A81AE1"/>
    <w:rsid w:val="00A85BAA"/>
    <w:rsid w:val="00A85C72"/>
    <w:rsid w:val="00A91E7F"/>
    <w:rsid w:val="00A92879"/>
    <w:rsid w:val="00A9442A"/>
    <w:rsid w:val="00A96150"/>
    <w:rsid w:val="00AA016F"/>
    <w:rsid w:val="00AA1B11"/>
    <w:rsid w:val="00AA1C08"/>
    <w:rsid w:val="00AA1ED6"/>
    <w:rsid w:val="00AA2CF5"/>
    <w:rsid w:val="00AA51D6"/>
    <w:rsid w:val="00AB0BC8"/>
    <w:rsid w:val="00AB11CA"/>
    <w:rsid w:val="00AB14D9"/>
    <w:rsid w:val="00AB1A9C"/>
    <w:rsid w:val="00AB4AB8"/>
    <w:rsid w:val="00AB655E"/>
    <w:rsid w:val="00AC007F"/>
    <w:rsid w:val="00AC13E1"/>
    <w:rsid w:val="00AC163D"/>
    <w:rsid w:val="00AC2ECD"/>
    <w:rsid w:val="00AC3119"/>
    <w:rsid w:val="00AC49FB"/>
    <w:rsid w:val="00AC5A10"/>
    <w:rsid w:val="00AC5EC0"/>
    <w:rsid w:val="00AD0AA3"/>
    <w:rsid w:val="00AD0CB2"/>
    <w:rsid w:val="00AD2ED0"/>
    <w:rsid w:val="00AD3E8F"/>
    <w:rsid w:val="00AD3F94"/>
    <w:rsid w:val="00AD4A5A"/>
    <w:rsid w:val="00AE27AC"/>
    <w:rsid w:val="00AE40E0"/>
    <w:rsid w:val="00AE4DBA"/>
    <w:rsid w:val="00AE4F07"/>
    <w:rsid w:val="00AE610A"/>
    <w:rsid w:val="00AE63B2"/>
    <w:rsid w:val="00AE755E"/>
    <w:rsid w:val="00AF1C5D"/>
    <w:rsid w:val="00AF3173"/>
    <w:rsid w:val="00AF42D7"/>
    <w:rsid w:val="00AF5BAB"/>
    <w:rsid w:val="00AF78E4"/>
    <w:rsid w:val="00B006FE"/>
    <w:rsid w:val="00B007CB"/>
    <w:rsid w:val="00B02AA9"/>
    <w:rsid w:val="00B02FA3"/>
    <w:rsid w:val="00B040CC"/>
    <w:rsid w:val="00B0467D"/>
    <w:rsid w:val="00B05084"/>
    <w:rsid w:val="00B069FB"/>
    <w:rsid w:val="00B06FFD"/>
    <w:rsid w:val="00B1218D"/>
    <w:rsid w:val="00B1276C"/>
    <w:rsid w:val="00B13B3B"/>
    <w:rsid w:val="00B13B95"/>
    <w:rsid w:val="00B157F9"/>
    <w:rsid w:val="00B1707C"/>
    <w:rsid w:val="00B20256"/>
    <w:rsid w:val="00B20CA1"/>
    <w:rsid w:val="00B20D09"/>
    <w:rsid w:val="00B20FAE"/>
    <w:rsid w:val="00B211D9"/>
    <w:rsid w:val="00B21E55"/>
    <w:rsid w:val="00B24DB2"/>
    <w:rsid w:val="00B26986"/>
    <w:rsid w:val="00B27073"/>
    <w:rsid w:val="00B2763F"/>
    <w:rsid w:val="00B27AAC"/>
    <w:rsid w:val="00B30718"/>
    <w:rsid w:val="00B30929"/>
    <w:rsid w:val="00B31E15"/>
    <w:rsid w:val="00B32AF8"/>
    <w:rsid w:val="00B3330C"/>
    <w:rsid w:val="00B3398B"/>
    <w:rsid w:val="00B34113"/>
    <w:rsid w:val="00B372AA"/>
    <w:rsid w:val="00B40445"/>
    <w:rsid w:val="00B409E0"/>
    <w:rsid w:val="00B40C5D"/>
    <w:rsid w:val="00B41888"/>
    <w:rsid w:val="00B45308"/>
    <w:rsid w:val="00B45A52"/>
    <w:rsid w:val="00B46175"/>
    <w:rsid w:val="00B473CA"/>
    <w:rsid w:val="00B5164C"/>
    <w:rsid w:val="00B51F4B"/>
    <w:rsid w:val="00B5237F"/>
    <w:rsid w:val="00B54530"/>
    <w:rsid w:val="00B548B7"/>
    <w:rsid w:val="00B622C3"/>
    <w:rsid w:val="00B65E87"/>
    <w:rsid w:val="00B664C7"/>
    <w:rsid w:val="00B66EBF"/>
    <w:rsid w:val="00B67C05"/>
    <w:rsid w:val="00B72306"/>
    <w:rsid w:val="00B739F6"/>
    <w:rsid w:val="00B73EAC"/>
    <w:rsid w:val="00B74FA6"/>
    <w:rsid w:val="00B80D1B"/>
    <w:rsid w:val="00B81A6C"/>
    <w:rsid w:val="00B842F3"/>
    <w:rsid w:val="00B84424"/>
    <w:rsid w:val="00B85716"/>
    <w:rsid w:val="00B85DE5"/>
    <w:rsid w:val="00B90F73"/>
    <w:rsid w:val="00B92319"/>
    <w:rsid w:val="00B92C31"/>
    <w:rsid w:val="00B93419"/>
    <w:rsid w:val="00B93B59"/>
    <w:rsid w:val="00B9406A"/>
    <w:rsid w:val="00B96F60"/>
    <w:rsid w:val="00B9723C"/>
    <w:rsid w:val="00B97A36"/>
    <w:rsid w:val="00B97D42"/>
    <w:rsid w:val="00BA02AA"/>
    <w:rsid w:val="00BA1C65"/>
    <w:rsid w:val="00BA2280"/>
    <w:rsid w:val="00BA25BB"/>
    <w:rsid w:val="00BA2A08"/>
    <w:rsid w:val="00BA54BA"/>
    <w:rsid w:val="00BA56D2"/>
    <w:rsid w:val="00BA76E0"/>
    <w:rsid w:val="00BB2A25"/>
    <w:rsid w:val="00BB51E9"/>
    <w:rsid w:val="00BB5CB6"/>
    <w:rsid w:val="00BC0FDC"/>
    <w:rsid w:val="00BC3053"/>
    <w:rsid w:val="00BC4D2E"/>
    <w:rsid w:val="00BD20C5"/>
    <w:rsid w:val="00BD36B6"/>
    <w:rsid w:val="00BD3EB1"/>
    <w:rsid w:val="00BD48AC"/>
    <w:rsid w:val="00BD5E16"/>
    <w:rsid w:val="00BD5F1A"/>
    <w:rsid w:val="00BE0500"/>
    <w:rsid w:val="00BE1234"/>
    <w:rsid w:val="00BE2FA6"/>
    <w:rsid w:val="00BE333F"/>
    <w:rsid w:val="00BE6799"/>
    <w:rsid w:val="00BE7406"/>
    <w:rsid w:val="00BE7603"/>
    <w:rsid w:val="00BF0904"/>
    <w:rsid w:val="00BF3279"/>
    <w:rsid w:val="00BF5712"/>
    <w:rsid w:val="00BF74C7"/>
    <w:rsid w:val="00BF7F76"/>
    <w:rsid w:val="00C015F1"/>
    <w:rsid w:val="00C01F33"/>
    <w:rsid w:val="00C02CC6"/>
    <w:rsid w:val="00C031EE"/>
    <w:rsid w:val="00C03BB6"/>
    <w:rsid w:val="00C040F7"/>
    <w:rsid w:val="00C044AB"/>
    <w:rsid w:val="00C05706"/>
    <w:rsid w:val="00C07377"/>
    <w:rsid w:val="00C10478"/>
    <w:rsid w:val="00C12107"/>
    <w:rsid w:val="00C12944"/>
    <w:rsid w:val="00C14D4B"/>
    <w:rsid w:val="00C15127"/>
    <w:rsid w:val="00C154BB"/>
    <w:rsid w:val="00C17F3D"/>
    <w:rsid w:val="00C22668"/>
    <w:rsid w:val="00C243A3"/>
    <w:rsid w:val="00C279B5"/>
    <w:rsid w:val="00C27C45"/>
    <w:rsid w:val="00C3002D"/>
    <w:rsid w:val="00C33470"/>
    <w:rsid w:val="00C33B51"/>
    <w:rsid w:val="00C3719D"/>
    <w:rsid w:val="00C37CB2"/>
    <w:rsid w:val="00C471E5"/>
    <w:rsid w:val="00C473A5"/>
    <w:rsid w:val="00C51CBB"/>
    <w:rsid w:val="00C54995"/>
    <w:rsid w:val="00C54D41"/>
    <w:rsid w:val="00C57826"/>
    <w:rsid w:val="00C57906"/>
    <w:rsid w:val="00C605C5"/>
    <w:rsid w:val="00C60783"/>
    <w:rsid w:val="00C64672"/>
    <w:rsid w:val="00C70697"/>
    <w:rsid w:val="00C72093"/>
    <w:rsid w:val="00C72EF4"/>
    <w:rsid w:val="00C7333E"/>
    <w:rsid w:val="00C744FE"/>
    <w:rsid w:val="00C74A8B"/>
    <w:rsid w:val="00C7513B"/>
    <w:rsid w:val="00C75D2F"/>
    <w:rsid w:val="00C767BE"/>
    <w:rsid w:val="00C76E3C"/>
    <w:rsid w:val="00C77DC4"/>
    <w:rsid w:val="00C812C1"/>
    <w:rsid w:val="00C81568"/>
    <w:rsid w:val="00C81EEF"/>
    <w:rsid w:val="00C82A49"/>
    <w:rsid w:val="00C866AC"/>
    <w:rsid w:val="00C87A4A"/>
    <w:rsid w:val="00C9027A"/>
    <w:rsid w:val="00C9068E"/>
    <w:rsid w:val="00C90712"/>
    <w:rsid w:val="00C93814"/>
    <w:rsid w:val="00C93C4B"/>
    <w:rsid w:val="00C944AB"/>
    <w:rsid w:val="00C95B40"/>
    <w:rsid w:val="00CA031E"/>
    <w:rsid w:val="00CA103F"/>
    <w:rsid w:val="00CA17B2"/>
    <w:rsid w:val="00CA1ED8"/>
    <w:rsid w:val="00CA2CAF"/>
    <w:rsid w:val="00CA2FE5"/>
    <w:rsid w:val="00CA7BA9"/>
    <w:rsid w:val="00CB1412"/>
    <w:rsid w:val="00CB1F63"/>
    <w:rsid w:val="00CB6C3C"/>
    <w:rsid w:val="00CB7170"/>
    <w:rsid w:val="00CB76DC"/>
    <w:rsid w:val="00CC040E"/>
    <w:rsid w:val="00CC0517"/>
    <w:rsid w:val="00CC062D"/>
    <w:rsid w:val="00CC111F"/>
    <w:rsid w:val="00CC1CE7"/>
    <w:rsid w:val="00CC2011"/>
    <w:rsid w:val="00CC3105"/>
    <w:rsid w:val="00CC3EA0"/>
    <w:rsid w:val="00CC5339"/>
    <w:rsid w:val="00CC727A"/>
    <w:rsid w:val="00CC7B45"/>
    <w:rsid w:val="00CD1188"/>
    <w:rsid w:val="00CD13AF"/>
    <w:rsid w:val="00CD2ED1"/>
    <w:rsid w:val="00CD337B"/>
    <w:rsid w:val="00CE0424"/>
    <w:rsid w:val="00CE3A84"/>
    <w:rsid w:val="00CE4BFB"/>
    <w:rsid w:val="00CE7561"/>
    <w:rsid w:val="00CF1354"/>
    <w:rsid w:val="00CF1999"/>
    <w:rsid w:val="00CF3B1F"/>
    <w:rsid w:val="00CF3BF6"/>
    <w:rsid w:val="00CF5328"/>
    <w:rsid w:val="00CF625B"/>
    <w:rsid w:val="00CF687E"/>
    <w:rsid w:val="00CF7BB9"/>
    <w:rsid w:val="00D02C5F"/>
    <w:rsid w:val="00D0349B"/>
    <w:rsid w:val="00D07CB2"/>
    <w:rsid w:val="00D10249"/>
    <w:rsid w:val="00D115C3"/>
    <w:rsid w:val="00D1176D"/>
    <w:rsid w:val="00D11897"/>
    <w:rsid w:val="00D11B22"/>
    <w:rsid w:val="00D13135"/>
    <w:rsid w:val="00D13E4E"/>
    <w:rsid w:val="00D14664"/>
    <w:rsid w:val="00D161D8"/>
    <w:rsid w:val="00D165C3"/>
    <w:rsid w:val="00D16DB2"/>
    <w:rsid w:val="00D17AE1"/>
    <w:rsid w:val="00D21243"/>
    <w:rsid w:val="00D239A7"/>
    <w:rsid w:val="00D23F47"/>
    <w:rsid w:val="00D24F93"/>
    <w:rsid w:val="00D31FF6"/>
    <w:rsid w:val="00D32E13"/>
    <w:rsid w:val="00D33C2F"/>
    <w:rsid w:val="00D35E6E"/>
    <w:rsid w:val="00D36E71"/>
    <w:rsid w:val="00D37413"/>
    <w:rsid w:val="00D375F6"/>
    <w:rsid w:val="00D37D87"/>
    <w:rsid w:val="00D40B33"/>
    <w:rsid w:val="00D40D45"/>
    <w:rsid w:val="00D41BF3"/>
    <w:rsid w:val="00D4318F"/>
    <w:rsid w:val="00D438BF"/>
    <w:rsid w:val="00D440F8"/>
    <w:rsid w:val="00D46EE6"/>
    <w:rsid w:val="00D47D69"/>
    <w:rsid w:val="00D50231"/>
    <w:rsid w:val="00D50620"/>
    <w:rsid w:val="00D53396"/>
    <w:rsid w:val="00D537F7"/>
    <w:rsid w:val="00D542A1"/>
    <w:rsid w:val="00D546FF"/>
    <w:rsid w:val="00D55AD5"/>
    <w:rsid w:val="00D55C9F"/>
    <w:rsid w:val="00D563D3"/>
    <w:rsid w:val="00D576CA"/>
    <w:rsid w:val="00D578F0"/>
    <w:rsid w:val="00D605D7"/>
    <w:rsid w:val="00D61AF5"/>
    <w:rsid w:val="00D634AB"/>
    <w:rsid w:val="00D6479A"/>
    <w:rsid w:val="00D64C7C"/>
    <w:rsid w:val="00D652B5"/>
    <w:rsid w:val="00D66155"/>
    <w:rsid w:val="00D661C1"/>
    <w:rsid w:val="00D708B0"/>
    <w:rsid w:val="00D7219E"/>
    <w:rsid w:val="00D74AC3"/>
    <w:rsid w:val="00D77B1D"/>
    <w:rsid w:val="00D8021F"/>
    <w:rsid w:val="00D80383"/>
    <w:rsid w:val="00D80537"/>
    <w:rsid w:val="00D80B0E"/>
    <w:rsid w:val="00D823C6"/>
    <w:rsid w:val="00D8327F"/>
    <w:rsid w:val="00D83A7C"/>
    <w:rsid w:val="00D85C5A"/>
    <w:rsid w:val="00D86CA3"/>
    <w:rsid w:val="00D871CE"/>
    <w:rsid w:val="00D90171"/>
    <w:rsid w:val="00D91758"/>
    <w:rsid w:val="00D9196D"/>
    <w:rsid w:val="00D92065"/>
    <w:rsid w:val="00D92982"/>
    <w:rsid w:val="00D95364"/>
    <w:rsid w:val="00DA0DF8"/>
    <w:rsid w:val="00DA1AAC"/>
    <w:rsid w:val="00DA305E"/>
    <w:rsid w:val="00DA5417"/>
    <w:rsid w:val="00DA56E8"/>
    <w:rsid w:val="00DA5DE5"/>
    <w:rsid w:val="00DA71CD"/>
    <w:rsid w:val="00DA7A2F"/>
    <w:rsid w:val="00DB0415"/>
    <w:rsid w:val="00DB0A9F"/>
    <w:rsid w:val="00DB2ADC"/>
    <w:rsid w:val="00DB377D"/>
    <w:rsid w:val="00DB49E2"/>
    <w:rsid w:val="00DC2D11"/>
    <w:rsid w:val="00DC2D36"/>
    <w:rsid w:val="00DC53EF"/>
    <w:rsid w:val="00DC69C9"/>
    <w:rsid w:val="00DD2FD3"/>
    <w:rsid w:val="00DD5A49"/>
    <w:rsid w:val="00DD5AE5"/>
    <w:rsid w:val="00DD7465"/>
    <w:rsid w:val="00DE0DDC"/>
    <w:rsid w:val="00DE22D1"/>
    <w:rsid w:val="00DE536C"/>
    <w:rsid w:val="00DE5608"/>
    <w:rsid w:val="00DE58D0"/>
    <w:rsid w:val="00DE5B30"/>
    <w:rsid w:val="00DE654F"/>
    <w:rsid w:val="00DE6607"/>
    <w:rsid w:val="00DF0B6E"/>
    <w:rsid w:val="00DF15E0"/>
    <w:rsid w:val="00DF21C5"/>
    <w:rsid w:val="00DF2780"/>
    <w:rsid w:val="00DF37A0"/>
    <w:rsid w:val="00DF7F9D"/>
    <w:rsid w:val="00E01704"/>
    <w:rsid w:val="00E01DA8"/>
    <w:rsid w:val="00E02EEB"/>
    <w:rsid w:val="00E050AC"/>
    <w:rsid w:val="00E07311"/>
    <w:rsid w:val="00E07919"/>
    <w:rsid w:val="00E110E7"/>
    <w:rsid w:val="00E1124E"/>
    <w:rsid w:val="00E11B20"/>
    <w:rsid w:val="00E145FB"/>
    <w:rsid w:val="00E14F45"/>
    <w:rsid w:val="00E17FA2"/>
    <w:rsid w:val="00E20705"/>
    <w:rsid w:val="00E22330"/>
    <w:rsid w:val="00E26CFC"/>
    <w:rsid w:val="00E26DBC"/>
    <w:rsid w:val="00E2795E"/>
    <w:rsid w:val="00E30B5A"/>
    <w:rsid w:val="00E30B64"/>
    <w:rsid w:val="00E3123D"/>
    <w:rsid w:val="00E31461"/>
    <w:rsid w:val="00E31525"/>
    <w:rsid w:val="00E316F6"/>
    <w:rsid w:val="00E31D43"/>
    <w:rsid w:val="00E32608"/>
    <w:rsid w:val="00E3414F"/>
    <w:rsid w:val="00E34188"/>
    <w:rsid w:val="00E34B6E"/>
    <w:rsid w:val="00E35559"/>
    <w:rsid w:val="00E3638F"/>
    <w:rsid w:val="00E3723A"/>
    <w:rsid w:val="00E37860"/>
    <w:rsid w:val="00E4208F"/>
    <w:rsid w:val="00E446F1"/>
    <w:rsid w:val="00E44DDF"/>
    <w:rsid w:val="00E453A8"/>
    <w:rsid w:val="00E45B5E"/>
    <w:rsid w:val="00E4611E"/>
    <w:rsid w:val="00E46886"/>
    <w:rsid w:val="00E47AEF"/>
    <w:rsid w:val="00E539EE"/>
    <w:rsid w:val="00E53B75"/>
    <w:rsid w:val="00E54E3B"/>
    <w:rsid w:val="00E57565"/>
    <w:rsid w:val="00E614A4"/>
    <w:rsid w:val="00E63838"/>
    <w:rsid w:val="00E64316"/>
    <w:rsid w:val="00E64434"/>
    <w:rsid w:val="00E657C2"/>
    <w:rsid w:val="00E67C51"/>
    <w:rsid w:val="00E704EA"/>
    <w:rsid w:val="00E72EFC"/>
    <w:rsid w:val="00E736DE"/>
    <w:rsid w:val="00E740B7"/>
    <w:rsid w:val="00E74145"/>
    <w:rsid w:val="00E758EC"/>
    <w:rsid w:val="00E8234C"/>
    <w:rsid w:val="00E823DB"/>
    <w:rsid w:val="00E831ED"/>
    <w:rsid w:val="00E83AA9"/>
    <w:rsid w:val="00E83CA2"/>
    <w:rsid w:val="00E84242"/>
    <w:rsid w:val="00E85928"/>
    <w:rsid w:val="00E87822"/>
    <w:rsid w:val="00E90395"/>
    <w:rsid w:val="00E90C5D"/>
    <w:rsid w:val="00E90E49"/>
    <w:rsid w:val="00E917F9"/>
    <w:rsid w:val="00E9291C"/>
    <w:rsid w:val="00E92957"/>
    <w:rsid w:val="00E93FFE"/>
    <w:rsid w:val="00E94F8A"/>
    <w:rsid w:val="00EA06D5"/>
    <w:rsid w:val="00EA0D85"/>
    <w:rsid w:val="00EA1218"/>
    <w:rsid w:val="00EA1CE1"/>
    <w:rsid w:val="00EA20B1"/>
    <w:rsid w:val="00EA6B42"/>
    <w:rsid w:val="00EA7A41"/>
    <w:rsid w:val="00EA7DDE"/>
    <w:rsid w:val="00EA7E88"/>
    <w:rsid w:val="00EB077B"/>
    <w:rsid w:val="00EB3B05"/>
    <w:rsid w:val="00EB4EA2"/>
    <w:rsid w:val="00EB70E5"/>
    <w:rsid w:val="00EB752D"/>
    <w:rsid w:val="00EC2349"/>
    <w:rsid w:val="00EC24D5"/>
    <w:rsid w:val="00EC27C6"/>
    <w:rsid w:val="00EC2B44"/>
    <w:rsid w:val="00EC4207"/>
    <w:rsid w:val="00EC5653"/>
    <w:rsid w:val="00EC71CE"/>
    <w:rsid w:val="00ED0FF6"/>
    <w:rsid w:val="00ED1006"/>
    <w:rsid w:val="00ED17D6"/>
    <w:rsid w:val="00ED1F91"/>
    <w:rsid w:val="00ED5B71"/>
    <w:rsid w:val="00ED68B1"/>
    <w:rsid w:val="00ED7724"/>
    <w:rsid w:val="00EE486E"/>
    <w:rsid w:val="00EE7CFF"/>
    <w:rsid w:val="00EF058F"/>
    <w:rsid w:val="00EF187D"/>
    <w:rsid w:val="00EF18FE"/>
    <w:rsid w:val="00EF5787"/>
    <w:rsid w:val="00EF60D0"/>
    <w:rsid w:val="00EF61A0"/>
    <w:rsid w:val="00EF6483"/>
    <w:rsid w:val="00F003E9"/>
    <w:rsid w:val="00F02D94"/>
    <w:rsid w:val="00F031C4"/>
    <w:rsid w:val="00F0346F"/>
    <w:rsid w:val="00F035AC"/>
    <w:rsid w:val="00F0373A"/>
    <w:rsid w:val="00F0528D"/>
    <w:rsid w:val="00F06C67"/>
    <w:rsid w:val="00F06DFD"/>
    <w:rsid w:val="00F071D1"/>
    <w:rsid w:val="00F07533"/>
    <w:rsid w:val="00F10629"/>
    <w:rsid w:val="00F129EC"/>
    <w:rsid w:val="00F15FA5"/>
    <w:rsid w:val="00F209B7"/>
    <w:rsid w:val="00F20BB7"/>
    <w:rsid w:val="00F2376F"/>
    <w:rsid w:val="00F243D8"/>
    <w:rsid w:val="00F24AF0"/>
    <w:rsid w:val="00F24D80"/>
    <w:rsid w:val="00F278A3"/>
    <w:rsid w:val="00F27B72"/>
    <w:rsid w:val="00F30828"/>
    <w:rsid w:val="00F313D6"/>
    <w:rsid w:val="00F317FD"/>
    <w:rsid w:val="00F33477"/>
    <w:rsid w:val="00F34973"/>
    <w:rsid w:val="00F3755F"/>
    <w:rsid w:val="00F40F0C"/>
    <w:rsid w:val="00F424CA"/>
    <w:rsid w:val="00F45CFA"/>
    <w:rsid w:val="00F4766C"/>
    <w:rsid w:val="00F47688"/>
    <w:rsid w:val="00F5060E"/>
    <w:rsid w:val="00F507D1"/>
    <w:rsid w:val="00F519CE"/>
    <w:rsid w:val="00F51ADA"/>
    <w:rsid w:val="00F51DAD"/>
    <w:rsid w:val="00F5440A"/>
    <w:rsid w:val="00F564DF"/>
    <w:rsid w:val="00F60203"/>
    <w:rsid w:val="00F60618"/>
    <w:rsid w:val="00F607C5"/>
    <w:rsid w:val="00F60DEA"/>
    <w:rsid w:val="00F61F9B"/>
    <w:rsid w:val="00F6302A"/>
    <w:rsid w:val="00F6302C"/>
    <w:rsid w:val="00F63546"/>
    <w:rsid w:val="00F63950"/>
    <w:rsid w:val="00F64C2B"/>
    <w:rsid w:val="00F651BE"/>
    <w:rsid w:val="00F67F53"/>
    <w:rsid w:val="00F703BE"/>
    <w:rsid w:val="00F71112"/>
    <w:rsid w:val="00F7114F"/>
    <w:rsid w:val="00F712B8"/>
    <w:rsid w:val="00F71F69"/>
    <w:rsid w:val="00F72B72"/>
    <w:rsid w:val="00F7410F"/>
    <w:rsid w:val="00F747FE"/>
    <w:rsid w:val="00F74BB9"/>
    <w:rsid w:val="00F75582"/>
    <w:rsid w:val="00F757F0"/>
    <w:rsid w:val="00F76EFA"/>
    <w:rsid w:val="00F76F3D"/>
    <w:rsid w:val="00F804BE"/>
    <w:rsid w:val="00F806CA"/>
    <w:rsid w:val="00F80809"/>
    <w:rsid w:val="00F817CE"/>
    <w:rsid w:val="00F8456C"/>
    <w:rsid w:val="00F859D8"/>
    <w:rsid w:val="00F85CE3"/>
    <w:rsid w:val="00F868F5"/>
    <w:rsid w:val="00F8725B"/>
    <w:rsid w:val="00F9056A"/>
    <w:rsid w:val="00F906A7"/>
    <w:rsid w:val="00F90F8D"/>
    <w:rsid w:val="00F92782"/>
    <w:rsid w:val="00F93AA9"/>
    <w:rsid w:val="00F93B7C"/>
    <w:rsid w:val="00F9677C"/>
    <w:rsid w:val="00F96985"/>
    <w:rsid w:val="00F96B47"/>
    <w:rsid w:val="00F97838"/>
    <w:rsid w:val="00F97FCF"/>
    <w:rsid w:val="00FA040E"/>
    <w:rsid w:val="00FA136B"/>
    <w:rsid w:val="00FA2BB3"/>
    <w:rsid w:val="00FA3385"/>
    <w:rsid w:val="00FA4ACB"/>
    <w:rsid w:val="00FB1AF0"/>
    <w:rsid w:val="00FB4C80"/>
    <w:rsid w:val="00FB6A6A"/>
    <w:rsid w:val="00FC1E75"/>
    <w:rsid w:val="00FC3EC6"/>
    <w:rsid w:val="00FC7429"/>
    <w:rsid w:val="00FC7E0C"/>
    <w:rsid w:val="00FD07F6"/>
    <w:rsid w:val="00FD1EC8"/>
    <w:rsid w:val="00FD2481"/>
    <w:rsid w:val="00FD3D97"/>
    <w:rsid w:val="00FD47ED"/>
    <w:rsid w:val="00FD720C"/>
    <w:rsid w:val="00FD74DB"/>
    <w:rsid w:val="00FD7660"/>
    <w:rsid w:val="00FD7ED0"/>
    <w:rsid w:val="00FE0379"/>
    <w:rsid w:val="00FE0655"/>
    <w:rsid w:val="00FE2365"/>
    <w:rsid w:val="00FE37D7"/>
    <w:rsid w:val="00FE4C7B"/>
    <w:rsid w:val="00FE7336"/>
    <w:rsid w:val="00FE787C"/>
    <w:rsid w:val="00FE7EF8"/>
    <w:rsid w:val="00FF031F"/>
    <w:rsid w:val="00FF06C8"/>
    <w:rsid w:val="00FF2C88"/>
    <w:rsid w:val="00FF426C"/>
    <w:rsid w:val="00FF45A5"/>
    <w:rsid w:val="00FF5C91"/>
    <w:rsid w:val="222832FB"/>
    <w:rsid w:val="3CBD1AD5"/>
    <w:rsid w:val="3DBF0CF2"/>
    <w:rsid w:val="601E5B48"/>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6A8B"/>
    <w:pPr>
      <w:spacing w:after="160" w:line="259" w:lineRule="auto"/>
    </w:pPr>
    <w:rPr>
      <w:rFonts w:asciiTheme="minorHAnsi" w:hAnsiTheme="minorHAnsi" w:cstheme="minorBidi"/>
      <w:sz w:val="22"/>
      <w:szCs w:val="22"/>
      <w:lang w:val="sv-SE" w:eastAsia="ja-JP"/>
    </w:rPr>
  </w:style>
  <w:style w:type="paragraph" w:styleId="Heading1">
    <w:name w:val="heading 1"/>
    <w:next w:val="Normal"/>
    <w:link w:val="Heading1Char"/>
    <w:qFormat/>
    <w:rsid w:val="003B4539"/>
    <w:pPr>
      <w:keepNext/>
      <w:keepLines/>
      <w:numPr>
        <w:numId w:val="4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9B6A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6A8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3GPP Caption Table,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3B4539"/>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中等深浅网格 1 - 着色 21,列出段落"/>
    <w:basedOn w:val="Normal"/>
    <w:link w:val="ListParagraphChar"/>
    <w:uiPriority w:val="34"/>
    <w:qFormat/>
    <w:rsid w:val="008D00A5"/>
    <w:pPr>
      <w:spacing w:after="0"/>
      <w:ind w:left="720"/>
    </w:pPr>
    <w:rPr>
      <w:rFonts w:ascii="Calibri" w:hAnsi="Calibri"/>
      <w:lang w:val="x-none"/>
    </w:rPr>
  </w:style>
  <w:style w:type="character" w:customStyle="1" w:styleId="ListParagraphChar">
    <w:name w:val="List Paragraph Char"/>
    <w:aliases w:val="- Bullets Char,목록 단락 Char,リスト段落 Char,Lista1 Char,?? ?? Char,????? Char,???? Char,中等深浅网格 1 - 着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character" w:styleId="IntenseEmphasis">
    <w:name w:val="Intense Emphasis"/>
    <w:uiPriority w:val="21"/>
    <w:qFormat/>
    <w:rsid w:val="004005B3"/>
    <w:rPr>
      <w:b/>
      <w:bCs/>
      <w:i/>
      <w:iCs/>
      <w:color w:val="4F81BD"/>
    </w:rPr>
  </w:style>
  <w:style w:type="character" w:customStyle="1" w:styleId="CaptionChar1">
    <w:name w:val="Caption Char1"/>
    <w:aliases w:val="cap Char1,cap Char Char,Caption Char Char,Caption Char1 Char Char,cap Char Char1 Char,Caption Char Char1 Char Char,cap Char2 Char,条目 Char,3GPP Caption Table Char,Ca Char"/>
    <w:link w:val="Caption"/>
    <w:rsid w:val="004005B3"/>
    <w:rPr>
      <w:rFonts w:ascii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59807380">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8A618-9652-48ED-8DFA-0BD77200B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3832</Words>
  <Characters>20315</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2019-01-23T01:07:00Z</dcterms:created>
  <dcterms:modified xsi:type="dcterms:W3CDTF">2019-01-23T01:07:00Z</dcterms:modified>
  <cp:category/>
</cp:coreProperties>
</file>